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54C" w:rsidRPr="00EA1008" w:rsidRDefault="00E64DDD" w:rsidP="00C8154C">
      <w:pPr>
        <w:jc w:val="center"/>
        <w:rPr>
          <w:rFonts w:ascii="Times New Roman" w:hAnsi="Times New Roman" w:cs="Times New Roman"/>
          <w:b/>
          <w:sz w:val="24"/>
          <w:szCs w:val="24"/>
        </w:rPr>
      </w:pPr>
      <w:r>
        <w:rPr>
          <w:rFonts w:ascii="Times New Roman" w:hAnsi="Times New Roman" w:cs="Times New Roman"/>
          <w:b/>
          <w:sz w:val="24"/>
          <w:szCs w:val="24"/>
        </w:rPr>
        <w:t xml:space="preserve">Policy and Procedures:  </w:t>
      </w:r>
      <w:r>
        <w:rPr>
          <w:rFonts w:ascii="Times New Roman" w:hAnsi="Times New Roman" w:cs="Times New Roman"/>
          <w:b/>
          <w:sz w:val="24"/>
          <w:szCs w:val="24"/>
        </w:rPr>
        <w:t xml:space="preserve">Participation Requirements for </w:t>
      </w:r>
      <w:r w:rsidRPr="00EA1008">
        <w:rPr>
          <w:rFonts w:ascii="Times New Roman" w:hAnsi="Times New Roman" w:cs="Times New Roman"/>
          <w:b/>
          <w:sz w:val="24"/>
          <w:szCs w:val="24"/>
        </w:rPr>
        <w:t xml:space="preserve">Eligible </w:t>
      </w:r>
      <w:r w:rsidRPr="00D17968">
        <w:rPr>
          <w:rFonts w:ascii="Times New Roman" w:eastAsia="Times New Roman" w:hAnsi="Times New Roman" w:cs="Times New Roman"/>
          <w:b/>
          <w:sz w:val="24"/>
          <w:szCs w:val="24"/>
        </w:rPr>
        <w:t xml:space="preserve">HUD </w:t>
      </w:r>
      <w:proofErr w:type="spellStart"/>
      <w:r w:rsidRPr="00D17968">
        <w:rPr>
          <w:rFonts w:ascii="Times New Roman" w:eastAsia="Times New Roman" w:hAnsi="Times New Roman" w:cs="Times New Roman"/>
          <w:b/>
          <w:sz w:val="24"/>
          <w:szCs w:val="24"/>
        </w:rPr>
        <w:t>CoC</w:t>
      </w:r>
      <w:proofErr w:type="spellEnd"/>
      <w:r w:rsidRPr="00D17968">
        <w:rPr>
          <w:rFonts w:ascii="Times New Roman" w:eastAsia="Times New Roman" w:hAnsi="Times New Roman" w:cs="Times New Roman"/>
          <w:b/>
          <w:sz w:val="24"/>
          <w:szCs w:val="24"/>
        </w:rPr>
        <w:t xml:space="preserve"> </w:t>
      </w:r>
      <w:r w:rsidRPr="00EA1008">
        <w:rPr>
          <w:rFonts w:ascii="Times New Roman" w:hAnsi="Times New Roman" w:cs="Times New Roman"/>
          <w:b/>
          <w:sz w:val="24"/>
          <w:szCs w:val="24"/>
        </w:rPr>
        <w:t>Applicants</w:t>
      </w:r>
      <w:bookmarkStart w:id="0" w:name="_GoBack"/>
      <w:bookmarkEnd w:id="0"/>
    </w:p>
    <w:p w:rsidR="00C8154C" w:rsidRDefault="00C8154C"/>
    <w:tbl>
      <w:tblPr>
        <w:tblStyle w:val="TableGrid"/>
        <w:tblW w:w="0" w:type="auto"/>
        <w:tblLook w:val="04A0" w:firstRow="1" w:lastRow="0" w:firstColumn="1" w:lastColumn="0" w:noHBand="0" w:noVBand="1"/>
      </w:tblPr>
      <w:tblGrid>
        <w:gridCol w:w="2425"/>
        <w:gridCol w:w="6925"/>
      </w:tblGrid>
      <w:tr w:rsidR="00EA1008" w:rsidRPr="00EA1008" w:rsidTr="00B076F1">
        <w:tc>
          <w:tcPr>
            <w:tcW w:w="2425" w:type="dxa"/>
          </w:tcPr>
          <w:p w:rsidR="00EA1008" w:rsidRPr="00EA1008" w:rsidRDefault="00EA1008" w:rsidP="00B076F1">
            <w:pPr>
              <w:widowControl w:val="0"/>
              <w:spacing w:before="48"/>
              <w:rPr>
                <w:rFonts w:ascii="Times New Roman" w:eastAsia="Times New Roman" w:hAnsi="Times New Roman" w:cs="Times New Roman"/>
                <w:b/>
                <w:sz w:val="24"/>
                <w:szCs w:val="24"/>
              </w:rPr>
            </w:pPr>
            <w:r w:rsidRPr="00EA1008">
              <w:rPr>
                <w:rFonts w:ascii="Times New Roman" w:eastAsia="Times New Roman" w:hAnsi="Times New Roman" w:cs="Times New Roman"/>
                <w:b/>
                <w:sz w:val="24"/>
                <w:szCs w:val="24"/>
              </w:rPr>
              <w:t>Original Approval</w:t>
            </w:r>
          </w:p>
        </w:tc>
        <w:tc>
          <w:tcPr>
            <w:tcW w:w="6925" w:type="dxa"/>
          </w:tcPr>
          <w:p w:rsidR="00EA1008" w:rsidRPr="00EA1008" w:rsidRDefault="00EA1008" w:rsidP="00B076F1">
            <w:pPr>
              <w:widowControl w:val="0"/>
              <w:spacing w:before="48"/>
              <w:rPr>
                <w:rFonts w:ascii="Times New Roman" w:eastAsia="Times New Roman" w:hAnsi="Times New Roman" w:cs="Times New Roman"/>
                <w:sz w:val="24"/>
                <w:szCs w:val="24"/>
              </w:rPr>
            </w:pPr>
          </w:p>
        </w:tc>
      </w:tr>
      <w:tr w:rsidR="00EA1008" w:rsidRPr="00EA1008" w:rsidTr="00B076F1">
        <w:tc>
          <w:tcPr>
            <w:tcW w:w="2425" w:type="dxa"/>
          </w:tcPr>
          <w:p w:rsidR="00EA1008" w:rsidRPr="00EA1008" w:rsidRDefault="00EA1008" w:rsidP="00B076F1">
            <w:pPr>
              <w:widowControl w:val="0"/>
              <w:spacing w:before="48"/>
              <w:rPr>
                <w:rFonts w:ascii="Times New Roman" w:eastAsia="Times New Roman" w:hAnsi="Times New Roman" w:cs="Times New Roman"/>
                <w:b/>
                <w:sz w:val="24"/>
                <w:szCs w:val="24"/>
              </w:rPr>
            </w:pPr>
            <w:r w:rsidRPr="00EA1008">
              <w:rPr>
                <w:rFonts w:ascii="Times New Roman" w:eastAsia="Times New Roman" w:hAnsi="Times New Roman" w:cs="Times New Roman"/>
                <w:b/>
                <w:sz w:val="24"/>
                <w:szCs w:val="24"/>
              </w:rPr>
              <w:t>Approved Revisions</w:t>
            </w:r>
          </w:p>
        </w:tc>
        <w:tc>
          <w:tcPr>
            <w:tcW w:w="6925" w:type="dxa"/>
          </w:tcPr>
          <w:p w:rsidR="00EA1008" w:rsidRPr="00EA1008" w:rsidRDefault="00EA1008" w:rsidP="00B076F1">
            <w:pPr>
              <w:widowControl w:val="0"/>
              <w:spacing w:before="48"/>
              <w:rPr>
                <w:rFonts w:ascii="Times New Roman" w:eastAsia="Times New Roman" w:hAnsi="Times New Roman" w:cs="Times New Roman"/>
                <w:sz w:val="24"/>
                <w:szCs w:val="24"/>
              </w:rPr>
            </w:pPr>
          </w:p>
        </w:tc>
      </w:tr>
    </w:tbl>
    <w:p w:rsidR="003B3889" w:rsidRPr="00EA1008" w:rsidRDefault="003B3889">
      <w:pPr>
        <w:rPr>
          <w:rFonts w:ascii="Times New Roman" w:hAnsi="Times New Roman" w:cs="Times New Roman"/>
          <w:b/>
          <w:sz w:val="24"/>
          <w:szCs w:val="24"/>
        </w:rPr>
      </w:pPr>
    </w:p>
    <w:p w:rsidR="009D632E" w:rsidRPr="00CC3A76" w:rsidRDefault="003B3889">
      <w:pPr>
        <w:rPr>
          <w:rFonts w:ascii="Times New Roman" w:hAnsi="Times New Roman" w:cs="Times New Roman"/>
          <w:sz w:val="24"/>
          <w:szCs w:val="24"/>
        </w:rPr>
      </w:pPr>
      <w:r w:rsidRPr="00CC3A76">
        <w:rPr>
          <w:rFonts w:ascii="Times New Roman" w:hAnsi="Times New Roman" w:cs="Times New Roman"/>
          <w:b/>
          <w:sz w:val="24"/>
          <w:szCs w:val="24"/>
        </w:rPr>
        <w:t>Policy</w:t>
      </w:r>
      <w:r w:rsidRPr="00CC3A76">
        <w:rPr>
          <w:rFonts w:ascii="Times New Roman" w:hAnsi="Times New Roman" w:cs="Times New Roman"/>
          <w:sz w:val="24"/>
          <w:szCs w:val="24"/>
        </w:rPr>
        <w:t xml:space="preserve">:  </w:t>
      </w:r>
      <w:r w:rsidR="002751AA" w:rsidRPr="00CC3A76">
        <w:rPr>
          <w:rFonts w:ascii="Times New Roman" w:hAnsi="Times New Roman" w:cs="Times New Roman"/>
          <w:sz w:val="24"/>
          <w:szCs w:val="24"/>
        </w:rPr>
        <w:t>Greater Kansas City Coalition to End Homelessness (</w:t>
      </w:r>
      <w:r w:rsidRPr="00CC3A76">
        <w:rPr>
          <w:rFonts w:ascii="Times New Roman" w:hAnsi="Times New Roman" w:cs="Times New Roman"/>
          <w:sz w:val="24"/>
          <w:szCs w:val="24"/>
        </w:rPr>
        <w:t>GKCCEH</w:t>
      </w:r>
      <w:r w:rsidR="002751AA" w:rsidRPr="00CC3A76">
        <w:rPr>
          <w:rFonts w:ascii="Times New Roman" w:hAnsi="Times New Roman" w:cs="Times New Roman"/>
          <w:sz w:val="24"/>
          <w:szCs w:val="24"/>
        </w:rPr>
        <w:t>)</w:t>
      </w:r>
      <w:r w:rsidRPr="00CC3A76">
        <w:rPr>
          <w:rFonts w:ascii="Times New Roman" w:hAnsi="Times New Roman" w:cs="Times New Roman"/>
          <w:sz w:val="24"/>
          <w:szCs w:val="24"/>
        </w:rPr>
        <w:t xml:space="preserve"> establishes membership and participation guidelines for agencies </w:t>
      </w:r>
      <w:r w:rsidR="00216D89" w:rsidRPr="00CC3A76">
        <w:rPr>
          <w:rFonts w:ascii="Times New Roman" w:hAnsi="Times New Roman" w:cs="Times New Roman"/>
          <w:sz w:val="24"/>
          <w:szCs w:val="24"/>
        </w:rPr>
        <w:t>and their programs</w:t>
      </w:r>
      <w:r w:rsidR="002751AA" w:rsidRPr="00CC3A76">
        <w:rPr>
          <w:rFonts w:ascii="Times New Roman" w:hAnsi="Times New Roman" w:cs="Times New Roman"/>
          <w:sz w:val="24"/>
          <w:szCs w:val="24"/>
        </w:rPr>
        <w:t xml:space="preserve">. The timeframe to receive full participation points will match the common APR period established by </w:t>
      </w:r>
      <w:r w:rsidR="00216D89" w:rsidRPr="00CC3A76">
        <w:rPr>
          <w:rFonts w:ascii="Times New Roman" w:hAnsi="Times New Roman" w:cs="Times New Roman"/>
          <w:sz w:val="24"/>
          <w:szCs w:val="24"/>
        </w:rPr>
        <w:t>GKCCEH for program and system-wide evaluation:  1/1-12/31</w:t>
      </w:r>
      <w:r w:rsidR="002751AA" w:rsidRPr="00CC3A76">
        <w:rPr>
          <w:rFonts w:ascii="Times New Roman" w:hAnsi="Times New Roman" w:cs="Times New Roman"/>
          <w:sz w:val="24"/>
          <w:szCs w:val="24"/>
        </w:rPr>
        <w:t xml:space="preserve">. </w:t>
      </w:r>
      <w:r w:rsidR="009D632E" w:rsidRPr="00CC3A76">
        <w:rPr>
          <w:rFonts w:ascii="Times New Roman" w:hAnsi="Times New Roman" w:cs="Times New Roman"/>
          <w:sz w:val="24"/>
          <w:szCs w:val="24"/>
        </w:rPr>
        <w:t xml:space="preserve">For currently funded agencies, participation scores in each of the following categories will be set annually in the NOFA competition and will be tiered. Fully satisfying participation expectations as laid out in this policy will receive full points, with less participation receiving fewer to no points. For new applicant agencies, NOFA competition scoring does not include </w:t>
      </w:r>
      <w:r w:rsidR="000E0C5D">
        <w:rPr>
          <w:rFonts w:ascii="Times New Roman" w:hAnsi="Times New Roman" w:cs="Times New Roman"/>
          <w:sz w:val="24"/>
          <w:szCs w:val="24"/>
        </w:rPr>
        <w:t xml:space="preserve">attendance/participation points, but this policy identifies applicable participation requirements should they be funded.   </w:t>
      </w:r>
    </w:p>
    <w:p w:rsidR="00216D89" w:rsidRDefault="003B3889" w:rsidP="00AC4AA9">
      <w:pPr>
        <w:pStyle w:val="ListParagraph"/>
        <w:numPr>
          <w:ilvl w:val="0"/>
          <w:numId w:val="1"/>
        </w:numPr>
        <w:rPr>
          <w:rFonts w:ascii="Times New Roman" w:hAnsi="Times New Roman" w:cs="Times New Roman"/>
          <w:sz w:val="24"/>
          <w:szCs w:val="24"/>
        </w:rPr>
      </w:pPr>
      <w:r w:rsidRPr="00AC4AA9">
        <w:rPr>
          <w:rFonts w:ascii="Times New Roman" w:hAnsi="Times New Roman" w:cs="Times New Roman"/>
          <w:sz w:val="24"/>
          <w:szCs w:val="24"/>
          <w:u w:val="single"/>
        </w:rPr>
        <w:t>GKCCEH Membership</w:t>
      </w:r>
      <w:r w:rsidR="00AC4AA9">
        <w:rPr>
          <w:rFonts w:ascii="Times New Roman" w:hAnsi="Times New Roman" w:cs="Times New Roman"/>
          <w:sz w:val="24"/>
          <w:szCs w:val="24"/>
          <w:u w:val="single"/>
        </w:rPr>
        <w:t xml:space="preserve"> and Participation</w:t>
      </w:r>
      <w:r w:rsidRPr="00AC4AA9">
        <w:rPr>
          <w:rFonts w:ascii="Times New Roman" w:hAnsi="Times New Roman" w:cs="Times New Roman"/>
          <w:sz w:val="24"/>
          <w:szCs w:val="24"/>
        </w:rPr>
        <w:t xml:space="preserve">:  </w:t>
      </w:r>
      <w:r w:rsidR="006949EB" w:rsidRPr="00AC4AA9">
        <w:rPr>
          <w:rFonts w:ascii="Times New Roman" w:hAnsi="Times New Roman" w:cs="Times New Roman"/>
          <w:sz w:val="24"/>
          <w:szCs w:val="24"/>
        </w:rPr>
        <w:t>Agencies must be a current member organization in good standing.</w:t>
      </w:r>
    </w:p>
    <w:p w:rsidR="00AC4AA9" w:rsidRDefault="00216D89" w:rsidP="00216D8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u w:val="single"/>
        </w:rPr>
        <w:t>Currently Funded Agencies</w:t>
      </w:r>
      <w:r w:rsidRPr="00216D89">
        <w:rPr>
          <w:rFonts w:ascii="Times New Roman" w:hAnsi="Times New Roman" w:cs="Times New Roman"/>
          <w:sz w:val="24"/>
          <w:szCs w:val="24"/>
        </w:rPr>
        <w:t xml:space="preserve">: </w:t>
      </w:r>
      <w:r>
        <w:rPr>
          <w:rFonts w:ascii="Times New Roman" w:hAnsi="Times New Roman" w:cs="Times New Roman"/>
          <w:sz w:val="24"/>
          <w:szCs w:val="24"/>
        </w:rPr>
        <w:t xml:space="preserve"> </w:t>
      </w:r>
      <w:r w:rsidR="006949EB">
        <w:rPr>
          <w:rFonts w:ascii="Times New Roman" w:hAnsi="Times New Roman" w:cs="Times New Roman"/>
          <w:sz w:val="24"/>
          <w:szCs w:val="24"/>
        </w:rPr>
        <w:t>Agencies c</w:t>
      </w:r>
      <w:r w:rsidR="00AC4AA9" w:rsidRPr="00AC4AA9">
        <w:rPr>
          <w:rFonts w:ascii="Times New Roman" w:hAnsi="Times New Roman" w:cs="Times New Roman"/>
          <w:sz w:val="24"/>
          <w:szCs w:val="24"/>
        </w:rPr>
        <w:t xml:space="preserve">urrently funded </w:t>
      </w:r>
      <w:r w:rsidR="006949EB">
        <w:rPr>
          <w:rFonts w:ascii="Times New Roman" w:hAnsi="Times New Roman" w:cs="Times New Roman"/>
          <w:sz w:val="24"/>
          <w:szCs w:val="24"/>
        </w:rPr>
        <w:t xml:space="preserve">by </w:t>
      </w:r>
      <w:proofErr w:type="spellStart"/>
      <w:r w:rsidR="006949EB">
        <w:rPr>
          <w:rFonts w:ascii="Times New Roman" w:hAnsi="Times New Roman" w:cs="Times New Roman"/>
          <w:sz w:val="24"/>
          <w:szCs w:val="24"/>
        </w:rPr>
        <w:t>CoC</w:t>
      </w:r>
      <w:proofErr w:type="spellEnd"/>
      <w:r w:rsidR="006949EB">
        <w:rPr>
          <w:rFonts w:ascii="Times New Roman" w:hAnsi="Times New Roman" w:cs="Times New Roman"/>
          <w:sz w:val="24"/>
          <w:szCs w:val="24"/>
        </w:rPr>
        <w:t xml:space="preserve"> and ESG (Continuum of Care and Emergency Solutions Grant) dollars must p</w:t>
      </w:r>
      <w:r w:rsidR="002751AA">
        <w:rPr>
          <w:rFonts w:ascii="Times New Roman" w:hAnsi="Times New Roman" w:cs="Times New Roman"/>
          <w:sz w:val="24"/>
          <w:szCs w:val="24"/>
        </w:rPr>
        <w:t>articipate in at least</w:t>
      </w:r>
      <w:r w:rsidR="00AC4AA9" w:rsidRPr="00AC4AA9">
        <w:rPr>
          <w:rFonts w:ascii="Times New Roman" w:hAnsi="Times New Roman" w:cs="Times New Roman"/>
          <w:sz w:val="24"/>
          <w:szCs w:val="24"/>
        </w:rPr>
        <w:t xml:space="preserve"> </w:t>
      </w:r>
      <w:r w:rsidR="00AC4AA9" w:rsidRPr="00D2416B">
        <w:rPr>
          <w:rFonts w:ascii="Times New Roman" w:hAnsi="Times New Roman" w:cs="Times New Roman"/>
          <w:sz w:val="24"/>
          <w:szCs w:val="24"/>
        </w:rPr>
        <w:t xml:space="preserve">75% </w:t>
      </w:r>
      <w:r w:rsidR="002751AA">
        <w:rPr>
          <w:rFonts w:ascii="Times New Roman" w:hAnsi="Times New Roman" w:cs="Times New Roman"/>
          <w:sz w:val="24"/>
          <w:szCs w:val="24"/>
        </w:rPr>
        <w:t>of</w:t>
      </w:r>
      <w:r w:rsidR="00AC4AA9" w:rsidRPr="00D2416B">
        <w:rPr>
          <w:rFonts w:ascii="Times New Roman" w:hAnsi="Times New Roman" w:cs="Times New Roman"/>
          <w:sz w:val="24"/>
          <w:szCs w:val="24"/>
        </w:rPr>
        <w:t xml:space="preserve"> GKCCEH monthly membership meetings</w:t>
      </w:r>
      <w:r w:rsidR="002403EE" w:rsidRPr="00D2416B">
        <w:rPr>
          <w:rFonts w:ascii="Times New Roman" w:hAnsi="Times New Roman" w:cs="Times New Roman"/>
          <w:sz w:val="24"/>
          <w:szCs w:val="24"/>
        </w:rPr>
        <w:t xml:space="preserve"> </w:t>
      </w:r>
      <w:r w:rsidR="002403EE" w:rsidRPr="00FC3A6C">
        <w:rPr>
          <w:rFonts w:ascii="Times New Roman" w:hAnsi="Times New Roman" w:cs="Times New Roman"/>
          <w:sz w:val="24"/>
          <w:szCs w:val="24"/>
        </w:rPr>
        <w:t xml:space="preserve">to receive full </w:t>
      </w:r>
      <w:r w:rsidR="002403EE" w:rsidRPr="006949EB">
        <w:rPr>
          <w:rFonts w:ascii="Times New Roman" w:hAnsi="Times New Roman" w:cs="Times New Roman"/>
          <w:sz w:val="24"/>
          <w:szCs w:val="24"/>
        </w:rPr>
        <w:t xml:space="preserve">Membership </w:t>
      </w:r>
      <w:r w:rsidR="006949EB" w:rsidRPr="006949EB">
        <w:rPr>
          <w:rFonts w:ascii="Times New Roman" w:hAnsi="Times New Roman" w:cs="Times New Roman"/>
          <w:sz w:val="24"/>
          <w:szCs w:val="24"/>
        </w:rPr>
        <w:t>attendance</w:t>
      </w:r>
      <w:r w:rsidR="002403EE" w:rsidRPr="006949EB">
        <w:rPr>
          <w:rFonts w:ascii="Times New Roman" w:hAnsi="Times New Roman" w:cs="Times New Roman"/>
          <w:sz w:val="24"/>
          <w:szCs w:val="24"/>
        </w:rPr>
        <w:t xml:space="preserve"> points</w:t>
      </w:r>
      <w:r w:rsidR="002403EE" w:rsidRPr="00EA1008">
        <w:rPr>
          <w:rFonts w:ascii="Times New Roman" w:hAnsi="Times New Roman" w:cs="Times New Roman"/>
          <w:sz w:val="24"/>
          <w:szCs w:val="24"/>
        </w:rPr>
        <w:t xml:space="preserve"> </w:t>
      </w:r>
      <w:r w:rsidR="002403EE">
        <w:rPr>
          <w:rFonts w:ascii="Times New Roman" w:hAnsi="Times New Roman" w:cs="Times New Roman"/>
          <w:sz w:val="24"/>
          <w:szCs w:val="24"/>
        </w:rPr>
        <w:t>in</w:t>
      </w:r>
      <w:r w:rsidR="002403EE" w:rsidRPr="00EA1008">
        <w:rPr>
          <w:rFonts w:ascii="Times New Roman" w:hAnsi="Times New Roman" w:cs="Times New Roman"/>
          <w:sz w:val="24"/>
          <w:szCs w:val="24"/>
        </w:rPr>
        <w:t xml:space="preserve"> the </w:t>
      </w:r>
      <w:r w:rsidR="002403EE">
        <w:rPr>
          <w:rFonts w:ascii="Times New Roman" w:hAnsi="Times New Roman" w:cs="Times New Roman"/>
          <w:sz w:val="24"/>
          <w:szCs w:val="24"/>
        </w:rPr>
        <w:t xml:space="preserve">local </w:t>
      </w:r>
      <w:r w:rsidR="002403EE" w:rsidRPr="00EA1008">
        <w:rPr>
          <w:rFonts w:ascii="Times New Roman" w:hAnsi="Times New Roman" w:cs="Times New Roman"/>
          <w:sz w:val="24"/>
          <w:szCs w:val="24"/>
        </w:rPr>
        <w:t>NOFA</w:t>
      </w:r>
      <w:r w:rsidR="002403EE">
        <w:rPr>
          <w:rFonts w:ascii="Times New Roman" w:hAnsi="Times New Roman" w:cs="Times New Roman"/>
          <w:sz w:val="24"/>
          <w:szCs w:val="24"/>
        </w:rPr>
        <w:t xml:space="preserve"> competition</w:t>
      </w:r>
      <w:r w:rsidR="00AC4AA9" w:rsidRPr="00AC4AA9">
        <w:rPr>
          <w:rFonts w:ascii="Times New Roman" w:hAnsi="Times New Roman" w:cs="Times New Roman"/>
          <w:sz w:val="24"/>
          <w:szCs w:val="24"/>
        </w:rPr>
        <w:t>.</w:t>
      </w:r>
    </w:p>
    <w:p w:rsidR="003B3889" w:rsidRDefault="00216D89" w:rsidP="003B3889">
      <w:pPr>
        <w:pStyle w:val="ListParagraph"/>
        <w:numPr>
          <w:ilvl w:val="1"/>
          <w:numId w:val="1"/>
        </w:numPr>
        <w:rPr>
          <w:rFonts w:ascii="Times New Roman" w:hAnsi="Times New Roman" w:cs="Times New Roman"/>
          <w:sz w:val="24"/>
          <w:szCs w:val="24"/>
        </w:rPr>
      </w:pPr>
      <w:r w:rsidRPr="006949EB">
        <w:rPr>
          <w:rFonts w:ascii="Times New Roman" w:hAnsi="Times New Roman" w:cs="Times New Roman"/>
          <w:sz w:val="24"/>
          <w:szCs w:val="24"/>
          <w:u w:val="single"/>
        </w:rPr>
        <w:t>New Applicant Agencies</w:t>
      </w:r>
      <w:r w:rsidRPr="006949EB">
        <w:rPr>
          <w:rFonts w:ascii="Times New Roman" w:hAnsi="Times New Roman" w:cs="Times New Roman"/>
          <w:sz w:val="24"/>
          <w:szCs w:val="24"/>
        </w:rPr>
        <w:t>:  Membership must be established by the time the letter of intent is due as described in the annual local NOFA competition timeline.</w:t>
      </w:r>
      <w:r w:rsidR="006949EB" w:rsidRPr="006949EB">
        <w:rPr>
          <w:rFonts w:ascii="Times New Roman" w:hAnsi="Times New Roman" w:cs="Times New Roman"/>
          <w:sz w:val="24"/>
          <w:szCs w:val="24"/>
        </w:rPr>
        <w:t xml:space="preserve"> New applicants must commit to at least </w:t>
      </w:r>
      <w:r w:rsidR="00314E9F">
        <w:rPr>
          <w:rFonts w:ascii="Times New Roman" w:hAnsi="Times New Roman" w:cs="Times New Roman"/>
          <w:sz w:val="24"/>
          <w:szCs w:val="24"/>
        </w:rPr>
        <w:t>80</w:t>
      </w:r>
      <w:r w:rsidR="006949EB" w:rsidRPr="006949EB">
        <w:rPr>
          <w:rFonts w:ascii="Times New Roman" w:hAnsi="Times New Roman" w:cs="Times New Roman"/>
          <w:sz w:val="24"/>
          <w:szCs w:val="24"/>
        </w:rPr>
        <w:t>% attendance</w:t>
      </w:r>
      <w:r w:rsidR="009D632E">
        <w:rPr>
          <w:rFonts w:ascii="Times New Roman" w:hAnsi="Times New Roman" w:cs="Times New Roman"/>
          <w:sz w:val="24"/>
          <w:szCs w:val="24"/>
        </w:rPr>
        <w:t>.</w:t>
      </w:r>
    </w:p>
    <w:p w:rsidR="006949EB" w:rsidRPr="006949EB" w:rsidRDefault="006949EB" w:rsidP="006949EB">
      <w:pPr>
        <w:pStyle w:val="ListParagraph"/>
        <w:ind w:left="1440"/>
        <w:rPr>
          <w:rFonts w:ascii="Times New Roman" w:hAnsi="Times New Roman" w:cs="Times New Roman"/>
          <w:sz w:val="24"/>
          <w:szCs w:val="24"/>
        </w:rPr>
      </w:pPr>
    </w:p>
    <w:p w:rsidR="005D5F51" w:rsidRDefault="00C14F5A" w:rsidP="006949E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u w:val="single"/>
        </w:rPr>
        <w:t>Coordinated Entry</w:t>
      </w:r>
      <w:r w:rsidR="006949EB">
        <w:rPr>
          <w:rFonts w:ascii="Times New Roman" w:hAnsi="Times New Roman" w:cs="Times New Roman"/>
          <w:sz w:val="24"/>
          <w:szCs w:val="24"/>
          <w:u w:val="single"/>
        </w:rPr>
        <w:t xml:space="preserve"> Participation</w:t>
      </w:r>
      <w:r w:rsidR="006949EB">
        <w:rPr>
          <w:rFonts w:ascii="Times New Roman" w:hAnsi="Times New Roman" w:cs="Times New Roman"/>
          <w:sz w:val="24"/>
          <w:szCs w:val="24"/>
        </w:rPr>
        <w:t xml:space="preserve">: </w:t>
      </w:r>
    </w:p>
    <w:p w:rsidR="006949EB" w:rsidRDefault="005D5F51" w:rsidP="005D5F51">
      <w:pPr>
        <w:pStyle w:val="ListParagraph"/>
        <w:numPr>
          <w:ilvl w:val="0"/>
          <w:numId w:val="8"/>
        </w:numPr>
        <w:rPr>
          <w:rFonts w:ascii="Times New Roman" w:hAnsi="Times New Roman" w:cs="Times New Roman"/>
          <w:sz w:val="24"/>
          <w:szCs w:val="24"/>
        </w:rPr>
      </w:pPr>
      <w:r w:rsidRPr="005D5F51">
        <w:rPr>
          <w:rFonts w:ascii="Times New Roman" w:hAnsi="Times New Roman" w:cs="Times New Roman"/>
          <w:sz w:val="24"/>
          <w:szCs w:val="24"/>
          <w:u w:val="single"/>
        </w:rPr>
        <w:t xml:space="preserve">Currently Funded </w:t>
      </w:r>
      <w:r w:rsidR="00F22507">
        <w:rPr>
          <w:rFonts w:ascii="Times New Roman" w:hAnsi="Times New Roman" w:cs="Times New Roman"/>
          <w:sz w:val="24"/>
          <w:szCs w:val="24"/>
          <w:u w:val="single"/>
        </w:rPr>
        <w:t>Programs</w:t>
      </w:r>
      <w:r>
        <w:rPr>
          <w:rFonts w:ascii="Times New Roman" w:hAnsi="Times New Roman" w:cs="Times New Roman"/>
          <w:sz w:val="24"/>
          <w:szCs w:val="24"/>
        </w:rPr>
        <w:t xml:space="preserve">:  To </w:t>
      </w:r>
      <w:r w:rsidRPr="00EA1008">
        <w:rPr>
          <w:rFonts w:ascii="Times New Roman" w:hAnsi="Times New Roman" w:cs="Times New Roman"/>
          <w:sz w:val="24"/>
          <w:szCs w:val="24"/>
        </w:rPr>
        <w:t xml:space="preserve">receive </w:t>
      </w:r>
      <w:r w:rsidRPr="00FC3A6C">
        <w:rPr>
          <w:rFonts w:ascii="Times New Roman" w:hAnsi="Times New Roman" w:cs="Times New Roman"/>
          <w:sz w:val="24"/>
          <w:szCs w:val="24"/>
        </w:rPr>
        <w:t xml:space="preserve">full </w:t>
      </w:r>
      <w:r w:rsidRPr="005D5F51">
        <w:rPr>
          <w:rFonts w:ascii="Times New Roman" w:hAnsi="Times New Roman" w:cs="Times New Roman"/>
          <w:sz w:val="24"/>
          <w:szCs w:val="24"/>
        </w:rPr>
        <w:t>Coordinated Entry points</w:t>
      </w:r>
      <w:r w:rsidRPr="00FC3A6C">
        <w:rPr>
          <w:rFonts w:ascii="Times New Roman" w:hAnsi="Times New Roman" w:cs="Times New Roman"/>
          <w:sz w:val="24"/>
          <w:szCs w:val="24"/>
        </w:rPr>
        <w:t xml:space="preserve"> in the local NOFA competition</w:t>
      </w:r>
      <w:r>
        <w:rPr>
          <w:rFonts w:ascii="Times New Roman" w:hAnsi="Times New Roman" w:cs="Times New Roman"/>
          <w:sz w:val="24"/>
          <w:szCs w:val="24"/>
        </w:rPr>
        <w:t>, e</w:t>
      </w:r>
      <w:r w:rsidR="006949EB">
        <w:rPr>
          <w:rFonts w:ascii="Times New Roman" w:hAnsi="Times New Roman" w:cs="Times New Roman"/>
          <w:sz w:val="24"/>
          <w:szCs w:val="24"/>
        </w:rPr>
        <w:t xml:space="preserve">ach </w:t>
      </w:r>
      <w:proofErr w:type="spellStart"/>
      <w:r w:rsidR="006949EB">
        <w:rPr>
          <w:rFonts w:ascii="Times New Roman" w:hAnsi="Times New Roman" w:cs="Times New Roman"/>
          <w:sz w:val="24"/>
          <w:szCs w:val="24"/>
        </w:rPr>
        <w:t>CoC</w:t>
      </w:r>
      <w:proofErr w:type="spellEnd"/>
      <w:r w:rsidR="006949EB">
        <w:rPr>
          <w:rFonts w:ascii="Times New Roman" w:hAnsi="Times New Roman" w:cs="Times New Roman"/>
          <w:sz w:val="24"/>
          <w:szCs w:val="24"/>
        </w:rPr>
        <w:t>-funded and ESG RRH-funded program</w:t>
      </w:r>
      <w:r w:rsidR="002403EE">
        <w:rPr>
          <w:rFonts w:ascii="Times New Roman" w:hAnsi="Times New Roman" w:cs="Times New Roman"/>
          <w:sz w:val="24"/>
          <w:szCs w:val="24"/>
        </w:rPr>
        <w:t xml:space="preserve"> </w:t>
      </w:r>
      <w:r w:rsidR="006949EB">
        <w:rPr>
          <w:rFonts w:ascii="Times New Roman" w:hAnsi="Times New Roman" w:cs="Times New Roman"/>
          <w:sz w:val="24"/>
          <w:szCs w:val="24"/>
        </w:rPr>
        <w:t>must</w:t>
      </w:r>
      <w:r>
        <w:rPr>
          <w:rFonts w:ascii="Times New Roman" w:hAnsi="Times New Roman" w:cs="Times New Roman"/>
          <w:sz w:val="24"/>
          <w:szCs w:val="24"/>
        </w:rPr>
        <w:t>:</w:t>
      </w:r>
      <w:r w:rsidR="006949EB">
        <w:rPr>
          <w:rFonts w:ascii="Times New Roman" w:hAnsi="Times New Roman" w:cs="Times New Roman"/>
          <w:sz w:val="24"/>
          <w:szCs w:val="24"/>
        </w:rPr>
        <w:t xml:space="preserve"> </w:t>
      </w:r>
    </w:p>
    <w:p w:rsidR="002403EE" w:rsidRDefault="006949EB" w:rsidP="00C14F5A">
      <w:pPr>
        <w:pStyle w:val="ListParagraph"/>
        <w:numPr>
          <w:ilvl w:val="1"/>
          <w:numId w:val="4"/>
        </w:numPr>
        <w:tabs>
          <w:tab w:val="left" w:pos="1440"/>
        </w:tabs>
        <w:ind w:left="1800"/>
        <w:rPr>
          <w:rFonts w:ascii="Times New Roman" w:hAnsi="Times New Roman" w:cs="Times New Roman"/>
          <w:sz w:val="24"/>
          <w:szCs w:val="24"/>
        </w:rPr>
      </w:pPr>
      <w:r>
        <w:rPr>
          <w:rFonts w:ascii="Times New Roman" w:hAnsi="Times New Roman" w:cs="Times New Roman"/>
          <w:sz w:val="24"/>
          <w:szCs w:val="24"/>
        </w:rPr>
        <w:t xml:space="preserve">Exclusively </w:t>
      </w:r>
      <w:r w:rsidR="002403EE">
        <w:rPr>
          <w:rFonts w:ascii="Times New Roman" w:hAnsi="Times New Roman" w:cs="Times New Roman"/>
          <w:sz w:val="24"/>
          <w:szCs w:val="24"/>
        </w:rPr>
        <w:t xml:space="preserve">accept participants referred through the </w:t>
      </w:r>
      <w:proofErr w:type="spellStart"/>
      <w:r w:rsidR="002403EE">
        <w:rPr>
          <w:rFonts w:ascii="Times New Roman" w:hAnsi="Times New Roman" w:cs="Times New Roman"/>
          <w:sz w:val="24"/>
          <w:szCs w:val="24"/>
        </w:rPr>
        <w:t>CoC’s</w:t>
      </w:r>
      <w:proofErr w:type="spellEnd"/>
      <w:r w:rsidR="002403EE">
        <w:rPr>
          <w:rFonts w:ascii="Times New Roman" w:hAnsi="Times New Roman" w:cs="Times New Roman"/>
          <w:sz w:val="24"/>
          <w:szCs w:val="24"/>
        </w:rPr>
        <w:t xml:space="preserve"> Coordinated Entry System</w:t>
      </w:r>
      <w:r w:rsidR="005D5F51">
        <w:rPr>
          <w:rFonts w:ascii="Times New Roman" w:hAnsi="Times New Roman" w:cs="Times New Roman"/>
          <w:sz w:val="24"/>
          <w:szCs w:val="24"/>
        </w:rPr>
        <w:t xml:space="preserve"> as evidenced by HMIS-enrollment (or for victim service providers,  good-faith assertion of such enrollment);</w:t>
      </w:r>
    </w:p>
    <w:p w:rsidR="002403EE" w:rsidRPr="002403EE" w:rsidRDefault="005D5F51" w:rsidP="00C14F5A">
      <w:pPr>
        <w:pStyle w:val="ListParagraph"/>
        <w:numPr>
          <w:ilvl w:val="1"/>
          <w:numId w:val="4"/>
        </w:numPr>
        <w:tabs>
          <w:tab w:val="left" w:pos="1440"/>
        </w:tabs>
        <w:ind w:left="1800"/>
        <w:rPr>
          <w:rFonts w:ascii="Times New Roman" w:hAnsi="Times New Roman" w:cs="Times New Roman"/>
          <w:sz w:val="24"/>
          <w:szCs w:val="24"/>
        </w:rPr>
      </w:pPr>
      <w:r>
        <w:rPr>
          <w:rFonts w:ascii="Times New Roman" w:hAnsi="Times New Roman" w:cs="Times New Roman"/>
          <w:sz w:val="24"/>
          <w:szCs w:val="24"/>
        </w:rPr>
        <w:t>U</w:t>
      </w:r>
      <w:r w:rsidR="002403EE">
        <w:rPr>
          <w:rFonts w:ascii="Times New Roman" w:hAnsi="Times New Roman" w:cs="Times New Roman"/>
          <w:sz w:val="24"/>
          <w:szCs w:val="24"/>
        </w:rPr>
        <w:t xml:space="preserve">tilize the </w:t>
      </w:r>
      <w:proofErr w:type="spellStart"/>
      <w:r w:rsidR="002403EE">
        <w:rPr>
          <w:rFonts w:ascii="Times New Roman" w:hAnsi="Times New Roman" w:cs="Times New Roman"/>
          <w:sz w:val="24"/>
          <w:szCs w:val="24"/>
        </w:rPr>
        <w:t>CoC’s</w:t>
      </w:r>
      <w:proofErr w:type="spellEnd"/>
      <w:r w:rsidR="002403EE">
        <w:rPr>
          <w:rFonts w:ascii="Times New Roman" w:hAnsi="Times New Roman" w:cs="Times New Roman"/>
          <w:sz w:val="24"/>
          <w:szCs w:val="24"/>
        </w:rPr>
        <w:t xml:space="preserve"> HMIS (Homeless Management Information System), or for victim service providers, a HMIS-comparable database</w:t>
      </w:r>
      <w:r>
        <w:rPr>
          <w:rFonts w:ascii="Times New Roman" w:hAnsi="Times New Roman" w:cs="Times New Roman"/>
          <w:sz w:val="24"/>
          <w:szCs w:val="24"/>
        </w:rPr>
        <w:t>;</w:t>
      </w:r>
      <w:r w:rsidR="002403EE">
        <w:rPr>
          <w:rFonts w:ascii="Times New Roman" w:hAnsi="Times New Roman" w:cs="Times New Roman"/>
          <w:sz w:val="24"/>
          <w:szCs w:val="24"/>
        </w:rPr>
        <w:t xml:space="preserve"> and</w:t>
      </w:r>
    </w:p>
    <w:p w:rsidR="003B3889" w:rsidRPr="00EA1008" w:rsidRDefault="005D5F51" w:rsidP="00C14F5A">
      <w:pPr>
        <w:pStyle w:val="ListParagraph"/>
        <w:numPr>
          <w:ilvl w:val="1"/>
          <w:numId w:val="4"/>
        </w:numPr>
        <w:tabs>
          <w:tab w:val="left" w:pos="1440"/>
        </w:tabs>
        <w:ind w:left="1800"/>
        <w:rPr>
          <w:rFonts w:ascii="Times New Roman" w:hAnsi="Times New Roman" w:cs="Times New Roman"/>
          <w:sz w:val="24"/>
          <w:szCs w:val="24"/>
        </w:rPr>
      </w:pPr>
      <w:r>
        <w:rPr>
          <w:rFonts w:ascii="Times New Roman" w:hAnsi="Times New Roman" w:cs="Times New Roman"/>
          <w:sz w:val="24"/>
          <w:szCs w:val="24"/>
        </w:rPr>
        <w:t>P</w:t>
      </w:r>
      <w:r w:rsidR="002403EE">
        <w:rPr>
          <w:rFonts w:ascii="Times New Roman" w:hAnsi="Times New Roman" w:cs="Times New Roman"/>
          <w:sz w:val="24"/>
          <w:szCs w:val="24"/>
        </w:rPr>
        <w:t>articipate</w:t>
      </w:r>
      <w:r w:rsidR="003B3889" w:rsidRPr="00EA1008">
        <w:rPr>
          <w:rFonts w:ascii="Times New Roman" w:hAnsi="Times New Roman" w:cs="Times New Roman"/>
          <w:sz w:val="24"/>
          <w:szCs w:val="24"/>
        </w:rPr>
        <w:t xml:space="preserve"> in at least 80% of scheduled </w:t>
      </w:r>
      <w:r w:rsidR="00694618" w:rsidRPr="00694618">
        <w:rPr>
          <w:rFonts w:ascii="Times New Roman" w:hAnsi="Times New Roman" w:cs="Times New Roman"/>
          <w:sz w:val="24"/>
          <w:szCs w:val="24"/>
        </w:rPr>
        <w:t>Housing Solutions Team</w:t>
      </w:r>
      <w:r w:rsidR="00694618" w:rsidRPr="00FC3A6C">
        <w:rPr>
          <w:rFonts w:ascii="Times New Roman" w:hAnsi="Times New Roman" w:cs="Times New Roman"/>
          <w:i/>
          <w:sz w:val="24"/>
          <w:szCs w:val="24"/>
        </w:rPr>
        <w:t xml:space="preserve"> </w:t>
      </w:r>
      <w:r>
        <w:rPr>
          <w:rFonts w:ascii="Times New Roman" w:hAnsi="Times New Roman" w:cs="Times New Roman"/>
          <w:sz w:val="24"/>
          <w:szCs w:val="24"/>
        </w:rPr>
        <w:t>meetings</w:t>
      </w:r>
      <w:r w:rsidR="003B3889" w:rsidRPr="00FC3A6C">
        <w:rPr>
          <w:rFonts w:ascii="Times New Roman" w:hAnsi="Times New Roman" w:cs="Times New Roman"/>
          <w:sz w:val="24"/>
          <w:szCs w:val="24"/>
        </w:rPr>
        <w:t xml:space="preserve">. See associated procedures in the </w:t>
      </w:r>
      <w:r w:rsidR="00694618">
        <w:rPr>
          <w:rFonts w:ascii="Times New Roman" w:hAnsi="Times New Roman" w:cs="Times New Roman"/>
          <w:i/>
          <w:sz w:val="24"/>
          <w:szCs w:val="24"/>
        </w:rPr>
        <w:t>Housing Solutions Team</w:t>
      </w:r>
      <w:r w:rsidR="003B3889" w:rsidRPr="00FC3A6C">
        <w:rPr>
          <w:rFonts w:ascii="Times New Roman" w:hAnsi="Times New Roman" w:cs="Times New Roman"/>
          <w:i/>
          <w:sz w:val="24"/>
          <w:szCs w:val="24"/>
        </w:rPr>
        <w:t xml:space="preserve"> Attendance Policy</w:t>
      </w:r>
      <w:r w:rsidR="003D2B94">
        <w:rPr>
          <w:rFonts w:ascii="Times New Roman" w:hAnsi="Times New Roman" w:cs="Times New Roman"/>
          <w:sz w:val="24"/>
          <w:szCs w:val="24"/>
        </w:rPr>
        <w:t>.</w:t>
      </w:r>
    </w:p>
    <w:p w:rsidR="005D5F51" w:rsidRDefault="005D5F51" w:rsidP="005D5F51">
      <w:pPr>
        <w:pStyle w:val="ListParagraph"/>
        <w:numPr>
          <w:ilvl w:val="0"/>
          <w:numId w:val="8"/>
        </w:numPr>
        <w:rPr>
          <w:rFonts w:ascii="Times New Roman" w:hAnsi="Times New Roman" w:cs="Times New Roman"/>
          <w:sz w:val="24"/>
          <w:szCs w:val="24"/>
        </w:rPr>
      </w:pPr>
      <w:r w:rsidRPr="006949EB">
        <w:rPr>
          <w:rFonts w:ascii="Times New Roman" w:hAnsi="Times New Roman" w:cs="Times New Roman"/>
          <w:sz w:val="24"/>
          <w:szCs w:val="24"/>
          <w:u w:val="single"/>
        </w:rPr>
        <w:t xml:space="preserve">New Applicant </w:t>
      </w:r>
      <w:r w:rsidR="00F22507">
        <w:rPr>
          <w:rFonts w:ascii="Times New Roman" w:hAnsi="Times New Roman" w:cs="Times New Roman"/>
          <w:sz w:val="24"/>
          <w:szCs w:val="24"/>
          <w:u w:val="single"/>
        </w:rPr>
        <w:t>Programs</w:t>
      </w:r>
      <w:r w:rsidRPr="006949EB">
        <w:rPr>
          <w:rFonts w:ascii="Times New Roman" w:hAnsi="Times New Roman" w:cs="Times New Roman"/>
          <w:sz w:val="24"/>
          <w:szCs w:val="24"/>
        </w:rPr>
        <w:t xml:space="preserve">:  </w:t>
      </w:r>
      <w:r>
        <w:rPr>
          <w:rFonts w:ascii="Times New Roman" w:hAnsi="Times New Roman" w:cs="Times New Roman"/>
          <w:sz w:val="24"/>
          <w:szCs w:val="24"/>
        </w:rPr>
        <w:t xml:space="preserve">Each </w:t>
      </w:r>
      <w:proofErr w:type="spellStart"/>
      <w:r>
        <w:rPr>
          <w:rFonts w:ascii="Times New Roman" w:hAnsi="Times New Roman" w:cs="Times New Roman"/>
          <w:sz w:val="24"/>
          <w:szCs w:val="24"/>
        </w:rPr>
        <w:t>CoC</w:t>
      </w:r>
      <w:proofErr w:type="spellEnd"/>
      <w:r>
        <w:rPr>
          <w:rFonts w:ascii="Times New Roman" w:hAnsi="Times New Roman" w:cs="Times New Roman"/>
          <w:sz w:val="24"/>
          <w:szCs w:val="24"/>
        </w:rPr>
        <w:t>-funded and ESG RRH-funded program, by the start of its funding cycle</w:t>
      </w:r>
      <w:r w:rsidR="00C14F5A">
        <w:rPr>
          <w:rFonts w:ascii="Times New Roman" w:hAnsi="Times New Roman" w:cs="Times New Roman"/>
          <w:sz w:val="24"/>
          <w:szCs w:val="24"/>
        </w:rPr>
        <w:t>, must commit to</w:t>
      </w:r>
      <w:r>
        <w:rPr>
          <w:rFonts w:ascii="Times New Roman" w:hAnsi="Times New Roman" w:cs="Times New Roman"/>
          <w:sz w:val="24"/>
          <w:szCs w:val="24"/>
        </w:rPr>
        <w:t xml:space="preserve">: </w:t>
      </w:r>
    </w:p>
    <w:p w:rsidR="00C14F5A" w:rsidRDefault="00C14F5A" w:rsidP="00C14F5A">
      <w:pPr>
        <w:pStyle w:val="ListParagraph"/>
        <w:numPr>
          <w:ilvl w:val="1"/>
          <w:numId w:val="4"/>
        </w:numPr>
        <w:tabs>
          <w:tab w:val="left" w:pos="1440"/>
        </w:tabs>
        <w:ind w:left="1800"/>
        <w:rPr>
          <w:rFonts w:ascii="Times New Roman" w:hAnsi="Times New Roman" w:cs="Times New Roman"/>
          <w:sz w:val="24"/>
          <w:szCs w:val="24"/>
        </w:rPr>
      </w:pPr>
      <w:r>
        <w:rPr>
          <w:rFonts w:ascii="Times New Roman" w:hAnsi="Times New Roman" w:cs="Times New Roman"/>
          <w:sz w:val="24"/>
          <w:szCs w:val="24"/>
        </w:rPr>
        <w:t xml:space="preserve">Exclusively accepting participants referred through the </w:t>
      </w:r>
      <w:proofErr w:type="spellStart"/>
      <w:r>
        <w:rPr>
          <w:rFonts w:ascii="Times New Roman" w:hAnsi="Times New Roman" w:cs="Times New Roman"/>
          <w:sz w:val="24"/>
          <w:szCs w:val="24"/>
        </w:rPr>
        <w:t>CoC’s</w:t>
      </w:r>
      <w:proofErr w:type="spellEnd"/>
      <w:r>
        <w:rPr>
          <w:rFonts w:ascii="Times New Roman" w:hAnsi="Times New Roman" w:cs="Times New Roman"/>
          <w:sz w:val="24"/>
          <w:szCs w:val="24"/>
        </w:rPr>
        <w:t xml:space="preserve"> Coordinated Entry System as evidenced by HMIS-enrollment (or for victim service providers,  good-faith assertion of such enrollment);</w:t>
      </w:r>
    </w:p>
    <w:p w:rsidR="00C14F5A" w:rsidRPr="002403EE" w:rsidRDefault="00C14F5A" w:rsidP="00C14F5A">
      <w:pPr>
        <w:pStyle w:val="ListParagraph"/>
        <w:numPr>
          <w:ilvl w:val="1"/>
          <w:numId w:val="4"/>
        </w:numPr>
        <w:tabs>
          <w:tab w:val="left" w:pos="1440"/>
        </w:tabs>
        <w:ind w:left="1800"/>
        <w:rPr>
          <w:rFonts w:ascii="Times New Roman" w:hAnsi="Times New Roman" w:cs="Times New Roman"/>
          <w:sz w:val="24"/>
          <w:szCs w:val="24"/>
        </w:rPr>
      </w:pPr>
      <w:r>
        <w:rPr>
          <w:rFonts w:ascii="Times New Roman" w:hAnsi="Times New Roman" w:cs="Times New Roman"/>
          <w:sz w:val="24"/>
          <w:szCs w:val="24"/>
        </w:rPr>
        <w:t xml:space="preserve">Utilizing the </w:t>
      </w:r>
      <w:proofErr w:type="spellStart"/>
      <w:r>
        <w:rPr>
          <w:rFonts w:ascii="Times New Roman" w:hAnsi="Times New Roman" w:cs="Times New Roman"/>
          <w:sz w:val="24"/>
          <w:szCs w:val="24"/>
        </w:rPr>
        <w:t>CoC’s</w:t>
      </w:r>
      <w:proofErr w:type="spellEnd"/>
      <w:r>
        <w:rPr>
          <w:rFonts w:ascii="Times New Roman" w:hAnsi="Times New Roman" w:cs="Times New Roman"/>
          <w:sz w:val="24"/>
          <w:szCs w:val="24"/>
        </w:rPr>
        <w:t xml:space="preserve"> HMIS (Homeless Management Information System), or for victim service providers, a HMIS-comparable database; and</w:t>
      </w:r>
    </w:p>
    <w:p w:rsidR="00C14F5A" w:rsidRPr="00EA1008" w:rsidRDefault="00C14F5A" w:rsidP="00C14F5A">
      <w:pPr>
        <w:pStyle w:val="ListParagraph"/>
        <w:numPr>
          <w:ilvl w:val="1"/>
          <w:numId w:val="4"/>
        </w:numPr>
        <w:tabs>
          <w:tab w:val="left" w:pos="1440"/>
        </w:tabs>
        <w:ind w:left="1800"/>
        <w:rPr>
          <w:rFonts w:ascii="Times New Roman" w:hAnsi="Times New Roman" w:cs="Times New Roman"/>
          <w:sz w:val="24"/>
          <w:szCs w:val="24"/>
        </w:rPr>
      </w:pPr>
      <w:r>
        <w:rPr>
          <w:rFonts w:ascii="Times New Roman" w:hAnsi="Times New Roman" w:cs="Times New Roman"/>
          <w:sz w:val="24"/>
          <w:szCs w:val="24"/>
        </w:rPr>
        <w:lastRenderedPageBreak/>
        <w:t xml:space="preserve">Participating </w:t>
      </w:r>
      <w:r w:rsidRPr="00EA1008">
        <w:rPr>
          <w:rFonts w:ascii="Times New Roman" w:hAnsi="Times New Roman" w:cs="Times New Roman"/>
          <w:sz w:val="24"/>
          <w:szCs w:val="24"/>
        </w:rPr>
        <w:t xml:space="preserve">in at least 80% of scheduled </w:t>
      </w:r>
      <w:r w:rsidRPr="00694618">
        <w:rPr>
          <w:rFonts w:ascii="Times New Roman" w:hAnsi="Times New Roman" w:cs="Times New Roman"/>
          <w:sz w:val="24"/>
          <w:szCs w:val="24"/>
        </w:rPr>
        <w:t>Housing Solutions Team</w:t>
      </w:r>
      <w:r w:rsidRPr="00C14F5A">
        <w:rPr>
          <w:rFonts w:ascii="Times New Roman" w:hAnsi="Times New Roman" w:cs="Times New Roman"/>
          <w:sz w:val="24"/>
          <w:szCs w:val="24"/>
        </w:rPr>
        <w:t xml:space="preserve"> </w:t>
      </w:r>
      <w:r>
        <w:rPr>
          <w:rFonts w:ascii="Times New Roman" w:hAnsi="Times New Roman" w:cs="Times New Roman"/>
          <w:sz w:val="24"/>
          <w:szCs w:val="24"/>
        </w:rPr>
        <w:t>meetings</w:t>
      </w:r>
      <w:r w:rsidRPr="00FC3A6C">
        <w:rPr>
          <w:rFonts w:ascii="Times New Roman" w:hAnsi="Times New Roman" w:cs="Times New Roman"/>
          <w:sz w:val="24"/>
          <w:szCs w:val="24"/>
        </w:rPr>
        <w:t xml:space="preserve">. See associated procedures in the </w:t>
      </w:r>
      <w:r>
        <w:rPr>
          <w:rFonts w:ascii="Times New Roman" w:hAnsi="Times New Roman" w:cs="Times New Roman"/>
          <w:i/>
          <w:sz w:val="24"/>
          <w:szCs w:val="24"/>
        </w:rPr>
        <w:t>Housing Solutions Team</w:t>
      </w:r>
      <w:r w:rsidRPr="00FC3A6C">
        <w:rPr>
          <w:rFonts w:ascii="Times New Roman" w:hAnsi="Times New Roman" w:cs="Times New Roman"/>
          <w:i/>
          <w:sz w:val="24"/>
          <w:szCs w:val="24"/>
        </w:rPr>
        <w:t xml:space="preserve"> Attendance Policy</w:t>
      </w:r>
      <w:r>
        <w:rPr>
          <w:rFonts w:ascii="Times New Roman" w:hAnsi="Times New Roman" w:cs="Times New Roman"/>
          <w:sz w:val="24"/>
          <w:szCs w:val="24"/>
        </w:rPr>
        <w:t>.</w:t>
      </w:r>
    </w:p>
    <w:p w:rsidR="005D5F51" w:rsidRPr="00EA1008" w:rsidRDefault="005D5F51" w:rsidP="003B3889">
      <w:pPr>
        <w:pStyle w:val="ListParagraph"/>
        <w:rPr>
          <w:rFonts w:ascii="Times New Roman" w:hAnsi="Times New Roman" w:cs="Times New Roman"/>
          <w:sz w:val="24"/>
          <w:szCs w:val="24"/>
        </w:rPr>
      </w:pPr>
    </w:p>
    <w:p w:rsidR="000608C7" w:rsidRDefault="003B3889" w:rsidP="003B3889">
      <w:pPr>
        <w:pStyle w:val="ListParagraph"/>
        <w:numPr>
          <w:ilvl w:val="0"/>
          <w:numId w:val="1"/>
        </w:numPr>
        <w:rPr>
          <w:rFonts w:ascii="Times New Roman" w:hAnsi="Times New Roman" w:cs="Times New Roman"/>
          <w:sz w:val="24"/>
          <w:szCs w:val="24"/>
        </w:rPr>
      </w:pPr>
      <w:r w:rsidRPr="00EA1008">
        <w:rPr>
          <w:rFonts w:ascii="Times New Roman" w:hAnsi="Times New Roman" w:cs="Times New Roman"/>
          <w:sz w:val="24"/>
          <w:szCs w:val="24"/>
          <w:u w:val="single"/>
        </w:rPr>
        <w:t>Committee or Workgroup Participation</w:t>
      </w:r>
      <w:r w:rsidRPr="00EA1008">
        <w:rPr>
          <w:rFonts w:ascii="Times New Roman" w:hAnsi="Times New Roman" w:cs="Times New Roman"/>
          <w:sz w:val="24"/>
          <w:szCs w:val="24"/>
        </w:rPr>
        <w:t xml:space="preserve">:  </w:t>
      </w:r>
      <w:r w:rsidR="000608C7">
        <w:rPr>
          <w:rFonts w:ascii="Times New Roman" w:hAnsi="Times New Roman" w:cs="Times New Roman"/>
          <w:sz w:val="24"/>
          <w:szCs w:val="24"/>
        </w:rPr>
        <w:t xml:space="preserve">HUD requires stakeholder engagement in the local Continuum of Care; thus, HUD mandates funded-agencies to meaningfully participate in committee work. </w:t>
      </w:r>
      <w:r w:rsidR="000608C7" w:rsidRPr="00CA30DB">
        <w:rPr>
          <w:rFonts w:ascii="Times New Roman" w:hAnsi="Times New Roman" w:cs="Times New Roman"/>
          <w:sz w:val="24"/>
          <w:szCs w:val="24"/>
        </w:rPr>
        <w:t>To participate meaningfully means agencies send a consistent representative(s) who is authorized to make decisions and who adheres to established committee roles and responsibilities</w:t>
      </w:r>
      <w:r w:rsidR="000608C7">
        <w:rPr>
          <w:rFonts w:ascii="Times New Roman" w:hAnsi="Times New Roman" w:cs="Times New Roman"/>
          <w:sz w:val="24"/>
          <w:szCs w:val="24"/>
        </w:rPr>
        <w:t>.</w:t>
      </w:r>
      <w:r w:rsidR="00CA30DB">
        <w:rPr>
          <w:rFonts w:ascii="Times New Roman" w:hAnsi="Times New Roman" w:cs="Times New Roman"/>
          <w:sz w:val="24"/>
          <w:szCs w:val="24"/>
        </w:rPr>
        <w:t xml:space="preserve"> GKCCEH expects a learning curve for all new committee members.</w:t>
      </w:r>
      <w:r w:rsidR="000608C7">
        <w:rPr>
          <w:rFonts w:ascii="Times New Roman" w:hAnsi="Times New Roman" w:cs="Times New Roman"/>
          <w:sz w:val="24"/>
          <w:szCs w:val="24"/>
        </w:rPr>
        <w:t xml:space="preserve"> </w:t>
      </w:r>
    </w:p>
    <w:p w:rsidR="003B3889" w:rsidRPr="00CA30DB" w:rsidRDefault="000608C7" w:rsidP="000608C7">
      <w:pPr>
        <w:pStyle w:val="ListParagraph"/>
        <w:numPr>
          <w:ilvl w:val="0"/>
          <w:numId w:val="9"/>
        </w:numPr>
        <w:rPr>
          <w:rFonts w:ascii="Times New Roman" w:hAnsi="Times New Roman" w:cs="Times New Roman"/>
          <w:sz w:val="24"/>
          <w:szCs w:val="24"/>
        </w:rPr>
      </w:pPr>
      <w:r w:rsidRPr="00CA30DB">
        <w:rPr>
          <w:rFonts w:ascii="Times New Roman" w:hAnsi="Times New Roman" w:cs="Times New Roman"/>
          <w:sz w:val="24"/>
          <w:szCs w:val="24"/>
          <w:u w:val="single"/>
        </w:rPr>
        <w:t>Currently Funded Agencies</w:t>
      </w:r>
      <w:r w:rsidRPr="00CA30DB">
        <w:rPr>
          <w:rFonts w:ascii="Times New Roman" w:hAnsi="Times New Roman" w:cs="Times New Roman"/>
          <w:sz w:val="24"/>
          <w:szCs w:val="24"/>
        </w:rPr>
        <w:t xml:space="preserve">:  </w:t>
      </w:r>
      <w:r w:rsidR="00DC719B" w:rsidRPr="00CA30DB">
        <w:rPr>
          <w:rFonts w:ascii="Times New Roman" w:hAnsi="Times New Roman" w:cs="Times New Roman"/>
          <w:sz w:val="24"/>
          <w:szCs w:val="24"/>
        </w:rPr>
        <w:t xml:space="preserve">Currently funded </w:t>
      </w:r>
      <w:r w:rsidR="005D5F51" w:rsidRPr="00CA30DB">
        <w:rPr>
          <w:rFonts w:ascii="Times New Roman" w:hAnsi="Times New Roman" w:cs="Times New Roman"/>
          <w:sz w:val="24"/>
          <w:szCs w:val="24"/>
        </w:rPr>
        <w:t>agencies</w:t>
      </w:r>
      <w:r w:rsidR="00DC719B" w:rsidRPr="00CA30DB">
        <w:rPr>
          <w:rFonts w:ascii="Times New Roman" w:hAnsi="Times New Roman" w:cs="Times New Roman"/>
          <w:sz w:val="24"/>
          <w:szCs w:val="24"/>
        </w:rPr>
        <w:t xml:space="preserve"> must be members of and have documented </w:t>
      </w:r>
      <w:r w:rsidR="005656DA">
        <w:rPr>
          <w:rFonts w:ascii="Times New Roman" w:hAnsi="Times New Roman" w:cs="Times New Roman"/>
          <w:sz w:val="24"/>
          <w:szCs w:val="24"/>
        </w:rPr>
        <w:t xml:space="preserve">a minimum of </w:t>
      </w:r>
      <w:r w:rsidR="000E0C5D" w:rsidRPr="000E0C5D">
        <w:rPr>
          <w:rFonts w:ascii="Times New Roman" w:hAnsi="Times New Roman" w:cs="Times New Roman"/>
          <w:sz w:val="24"/>
          <w:szCs w:val="24"/>
        </w:rPr>
        <w:t>80</w:t>
      </w:r>
      <w:r w:rsidR="005656DA" w:rsidRPr="000E0C5D">
        <w:rPr>
          <w:rFonts w:ascii="Times New Roman" w:hAnsi="Times New Roman" w:cs="Times New Roman"/>
          <w:sz w:val="24"/>
          <w:szCs w:val="24"/>
        </w:rPr>
        <w:t xml:space="preserve">% </w:t>
      </w:r>
      <w:r w:rsidR="00DC719B" w:rsidRPr="000E0C5D">
        <w:rPr>
          <w:rFonts w:ascii="Times New Roman" w:hAnsi="Times New Roman" w:cs="Times New Roman"/>
          <w:sz w:val="24"/>
          <w:szCs w:val="24"/>
        </w:rPr>
        <w:t>attendance</w:t>
      </w:r>
      <w:r w:rsidR="00DC719B" w:rsidRPr="00CA30DB">
        <w:rPr>
          <w:rFonts w:ascii="Times New Roman" w:hAnsi="Times New Roman" w:cs="Times New Roman"/>
          <w:sz w:val="24"/>
          <w:szCs w:val="24"/>
        </w:rPr>
        <w:t xml:space="preserve"> </w:t>
      </w:r>
      <w:r w:rsidR="00C13778" w:rsidRPr="00CA30DB">
        <w:rPr>
          <w:rFonts w:ascii="Times New Roman" w:hAnsi="Times New Roman" w:cs="Times New Roman"/>
          <w:sz w:val="24"/>
          <w:szCs w:val="24"/>
        </w:rPr>
        <w:t xml:space="preserve">and meaningful </w:t>
      </w:r>
      <w:r w:rsidR="00DC719B" w:rsidRPr="00CA30DB">
        <w:rPr>
          <w:rFonts w:ascii="Times New Roman" w:hAnsi="Times New Roman" w:cs="Times New Roman"/>
          <w:sz w:val="24"/>
          <w:szCs w:val="24"/>
        </w:rPr>
        <w:t xml:space="preserve">participation in </w:t>
      </w:r>
      <w:r w:rsidR="005D5F51" w:rsidRPr="00CA30DB">
        <w:rPr>
          <w:rFonts w:ascii="Times New Roman" w:hAnsi="Times New Roman" w:cs="Times New Roman"/>
          <w:sz w:val="24"/>
          <w:szCs w:val="24"/>
        </w:rPr>
        <w:t>at least one</w:t>
      </w:r>
      <w:r w:rsidR="00DC719B" w:rsidRPr="00CA30DB">
        <w:rPr>
          <w:rFonts w:ascii="Times New Roman" w:hAnsi="Times New Roman" w:cs="Times New Roman"/>
          <w:sz w:val="24"/>
          <w:szCs w:val="24"/>
        </w:rPr>
        <w:t xml:space="preserve"> committee or workgroup as recognized by GKCCEH</w:t>
      </w:r>
      <w:r w:rsidR="002403EE" w:rsidRPr="00CA30DB">
        <w:rPr>
          <w:rFonts w:ascii="Times New Roman" w:hAnsi="Times New Roman" w:cs="Times New Roman"/>
          <w:sz w:val="24"/>
          <w:szCs w:val="24"/>
        </w:rPr>
        <w:t xml:space="preserve"> in order to receive full Committee/Workgroup participation points</w:t>
      </w:r>
      <w:r w:rsidR="00DC719B" w:rsidRPr="00CA30DB">
        <w:rPr>
          <w:rFonts w:ascii="Times New Roman" w:hAnsi="Times New Roman" w:cs="Times New Roman"/>
          <w:sz w:val="24"/>
          <w:szCs w:val="24"/>
        </w:rPr>
        <w:t xml:space="preserve">. </w:t>
      </w:r>
      <w:r w:rsidR="00CA30DB" w:rsidRPr="00CA30DB">
        <w:rPr>
          <w:rFonts w:ascii="Times New Roman" w:hAnsi="Times New Roman" w:cs="Times New Roman"/>
          <w:sz w:val="24"/>
          <w:szCs w:val="24"/>
        </w:rPr>
        <w:t xml:space="preserve">Committees/Workgroups </w:t>
      </w:r>
      <w:r w:rsidR="00DC719B" w:rsidRPr="00CA30DB">
        <w:rPr>
          <w:rFonts w:ascii="Times New Roman" w:hAnsi="Times New Roman" w:cs="Times New Roman"/>
          <w:sz w:val="24"/>
          <w:szCs w:val="24"/>
        </w:rPr>
        <w:t xml:space="preserve">include but are not limited to:  Board of Directors, Administration Committee, </w:t>
      </w:r>
      <w:r w:rsidR="00CA30DB" w:rsidRPr="00CA30DB">
        <w:rPr>
          <w:rFonts w:ascii="Times New Roman" w:hAnsi="Times New Roman" w:cs="Times New Roman"/>
          <w:sz w:val="24"/>
          <w:szCs w:val="24"/>
        </w:rPr>
        <w:t xml:space="preserve">Community Standards Committee, </w:t>
      </w:r>
      <w:r w:rsidR="00DC719B" w:rsidRPr="00CA30DB">
        <w:rPr>
          <w:rFonts w:ascii="Times New Roman" w:hAnsi="Times New Roman" w:cs="Times New Roman"/>
          <w:sz w:val="24"/>
          <w:szCs w:val="24"/>
        </w:rPr>
        <w:t>Coordinated Entry Work Group</w:t>
      </w:r>
      <w:r w:rsidRPr="00CA30DB">
        <w:rPr>
          <w:rFonts w:ascii="Times New Roman" w:hAnsi="Times New Roman" w:cs="Times New Roman"/>
          <w:sz w:val="24"/>
          <w:szCs w:val="24"/>
        </w:rPr>
        <w:t xml:space="preserve"> (or one of its subcommittees, e.g., </w:t>
      </w:r>
      <w:r w:rsidR="00DC719B" w:rsidRPr="00CA30DB">
        <w:rPr>
          <w:rFonts w:ascii="Times New Roman" w:hAnsi="Times New Roman" w:cs="Times New Roman"/>
          <w:sz w:val="24"/>
          <w:szCs w:val="24"/>
        </w:rPr>
        <w:t>Hub Captain</w:t>
      </w:r>
      <w:r w:rsidRPr="00CA30DB">
        <w:rPr>
          <w:rFonts w:ascii="Times New Roman" w:hAnsi="Times New Roman" w:cs="Times New Roman"/>
          <w:sz w:val="24"/>
          <w:szCs w:val="24"/>
        </w:rPr>
        <w:t>s</w:t>
      </w:r>
      <w:r w:rsidR="00F4219D" w:rsidRPr="00CA30DB">
        <w:rPr>
          <w:rFonts w:ascii="Times New Roman" w:hAnsi="Times New Roman" w:cs="Times New Roman"/>
          <w:sz w:val="24"/>
          <w:szCs w:val="24"/>
        </w:rPr>
        <w:t xml:space="preserve">, Youth, </w:t>
      </w:r>
      <w:r w:rsidRPr="00CA30DB">
        <w:rPr>
          <w:rFonts w:ascii="Times New Roman" w:hAnsi="Times New Roman" w:cs="Times New Roman"/>
          <w:sz w:val="24"/>
          <w:szCs w:val="24"/>
        </w:rPr>
        <w:t xml:space="preserve">Domestic Violence, </w:t>
      </w:r>
      <w:r w:rsidR="00F4219D" w:rsidRPr="000E0C5D">
        <w:rPr>
          <w:rFonts w:ascii="Times New Roman" w:hAnsi="Times New Roman" w:cs="Times New Roman"/>
          <w:sz w:val="24"/>
          <w:szCs w:val="24"/>
        </w:rPr>
        <w:t>Housing Retention Team</w:t>
      </w:r>
      <w:r w:rsidR="00DC719B" w:rsidRPr="00CA30DB">
        <w:rPr>
          <w:rFonts w:ascii="Times New Roman" w:hAnsi="Times New Roman" w:cs="Times New Roman"/>
          <w:sz w:val="24"/>
          <w:szCs w:val="24"/>
        </w:rPr>
        <w:t xml:space="preserve">), </w:t>
      </w:r>
      <w:r w:rsidR="00CA30DB" w:rsidRPr="00CA30DB">
        <w:rPr>
          <w:rFonts w:ascii="Times New Roman" w:hAnsi="Times New Roman" w:cs="Times New Roman"/>
          <w:sz w:val="24"/>
          <w:szCs w:val="24"/>
        </w:rPr>
        <w:t xml:space="preserve">Education and Training Committee, </w:t>
      </w:r>
      <w:r w:rsidR="00DC719B" w:rsidRPr="00CA30DB">
        <w:rPr>
          <w:rFonts w:ascii="Times New Roman" w:hAnsi="Times New Roman" w:cs="Times New Roman"/>
          <w:sz w:val="24"/>
          <w:szCs w:val="24"/>
        </w:rPr>
        <w:t>Progress and Evaluation</w:t>
      </w:r>
      <w:r w:rsidRPr="00CA30DB">
        <w:rPr>
          <w:rFonts w:ascii="Times New Roman" w:hAnsi="Times New Roman" w:cs="Times New Roman"/>
          <w:sz w:val="24"/>
          <w:szCs w:val="24"/>
        </w:rPr>
        <w:t xml:space="preserve"> Committee</w:t>
      </w:r>
      <w:r w:rsidR="00DC719B" w:rsidRPr="00CA30DB">
        <w:rPr>
          <w:rFonts w:ascii="Times New Roman" w:hAnsi="Times New Roman" w:cs="Times New Roman"/>
          <w:sz w:val="24"/>
          <w:szCs w:val="24"/>
        </w:rPr>
        <w:t xml:space="preserve">, </w:t>
      </w:r>
      <w:r w:rsidR="002403EE" w:rsidRPr="00CA30DB">
        <w:rPr>
          <w:rFonts w:ascii="Times New Roman" w:hAnsi="Times New Roman" w:cs="Times New Roman"/>
          <w:sz w:val="24"/>
          <w:szCs w:val="24"/>
        </w:rPr>
        <w:t xml:space="preserve">and Supportive Services Committee. </w:t>
      </w:r>
    </w:p>
    <w:p w:rsidR="00694618" w:rsidRDefault="000608C7" w:rsidP="000608C7">
      <w:pPr>
        <w:pStyle w:val="ListParagraph"/>
        <w:numPr>
          <w:ilvl w:val="0"/>
          <w:numId w:val="9"/>
        </w:numPr>
        <w:rPr>
          <w:rFonts w:ascii="Times New Roman" w:hAnsi="Times New Roman" w:cs="Times New Roman"/>
          <w:sz w:val="24"/>
          <w:szCs w:val="24"/>
        </w:rPr>
      </w:pPr>
      <w:r w:rsidRPr="006949EB">
        <w:rPr>
          <w:rFonts w:ascii="Times New Roman" w:hAnsi="Times New Roman" w:cs="Times New Roman"/>
          <w:sz w:val="24"/>
          <w:szCs w:val="24"/>
          <w:u w:val="single"/>
        </w:rPr>
        <w:t>New Applicant Agencies</w:t>
      </w:r>
      <w:r w:rsidRPr="006949EB">
        <w:rPr>
          <w:rFonts w:ascii="Times New Roman" w:hAnsi="Times New Roman" w:cs="Times New Roman"/>
          <w:sz w:val="24"/>
          <w:szCs w:val="24"/>
        </w:rPr>
        <w:t xml:space="preserve">:  </w:t>
      </w:r>
      <w:r>
        <w:rPr>
          <w:rFonts w:ascii="Times New Roman" w:hAnsi="Times New Roman" w:cs="Times New Roman"/>
          <w:sz w:val="24"/>
          <w:szCs w:val="24"/>
        </w:rPr>
        <w:t xml:space="preserve">Each </w:t>
      </w:r>
      <w:proofErr w:type="spellStart"/>
      <w:r>
        <w:rPr>
          <w:rFonts w:ascii="Times New Roman" w:hAnsi="Times New Roman" w:cs="Times New Roman"/>
          <w:sz w:val="24"/>
          <w:szCs w:val="24"/>
        </w:rPr>
        <w:t>CoC</w:t>
      </w:r>
      <w:proofErr w:type="spellEnd"/>
      <w:r>
        <w:rPr>
          <w:rFonts w:ascii="Times New Roman" w:hAnsi="Times New Roman" w:cs="Times New Roman"/>
          <w:sz w:val="24"/>
          <w:szCs w:val="24"/>
        </w:rPr>
        <w:t>-funded program, by the start of its funding cycle, must commit to</w:t>
      </w:r>
      <w:r w:rsidR="00CA30DB">
        <w:rPr>
          <w:rFonts w:ascii="Times New Roman" w:hAnsi="Times New Roman" w:cs="Times New Roman"/>
          <w:sz w:val="24"/>
          <w:szCs w:val="24"/>
        </w:rPr>
        <w:t xml:space="preserve"> formally joining, and meaningfully participating in, at least one committee or workgroup. </w:t>
      </w:r>
    </w:p>
    <w:p w:rsidR="000608C7" w:rsidRPr="00EA1008" w:rsidRDefault="000608C7" w:rsidP="00694618">
      <w:pPr>
        <w:pStyle w:val="ListParagraph"/>
        <w:rPr>
          <w:rFonts w:ascii="Times New Roman" w:hAnsi="Times New Roman" w:cs="Times New Roman"/>
          <w:sz w:val="24"/>
          <w:szCs w:val="24"/>
        </w:rPr>
      </w:pPr>
    </w:p>
    <w:p w:rsidR="003B3889" w:rsidRPr="00EA1008" w:rsidRDefault="003B3889">
      <w:pPr>
        <w:rPr>
          <w:rFonts w:ascii="Times New Roman" w:hAnsi="Times New Roman" w:cs="Times New Roman"/>
          <w:sz w:val="24"/>
          <w:szCs w:val="24"/>
        </w:rPr>
      </w:pPr>
      <w:r w:rsidRPr="00EA1008">
        <w:rPr>
          <w:rFonts w:ascii="Times New Roman" w:hAnsi="Times New Roman" w:cs="Times New Roman"/>
          <w:b/>
          <w:sz w:val="24"/>
          <w:szCs w:val="24"/>
        </w:rPr>
        <w:t>Procedures</w:t>
      </w:r>
      <w:r w:rsidRPr="00EA1008">
        <w:rPr>
          <w:rFonts w:ascii="Times New Roman" w:hAnsi="Times New Roman" w:cs="Times New Roman"/>
          <w:sz w:val="24"/>
          <w:szCs w:val="24"/>
        </w:rPr>
        <w:t xml:space="preserve">:  </w:t>
      </w:r>
    </w:p>
    <w:p w:rsidR="00BE1F32" w:rsidRPr="00EA1008" w:rsidRDefault="00F9465B" w:rsidP="00F46489">
      <w:pPr>
        <w:pStyle w:val="ListParagraph"/>
        <w:numPr>
          <w:ilvl w:val="0"/>
          <w:numId w:val="2"/>
        </w:numPr>
        <w:rPr>
          <w:rFonts w:ascii="Times New Roman" w:hAnsi="Times New Roman" w:cs="Times New Roman"/>
          <w:sz w:val="24"/>
          <w:szCs w:val="24"/>
        </w:rPr>
      </w:pPr>
      <w:r w:rsidRPr="00EA1008">
        <w:rPr>
          <w:rFonts w:ascii="Times New Roman" w:hAnsi="Times New Roman" w:cs="Times New Roman"/>
          <w:sz w:val="24"/>
          <w:szCs w:val="24"/>
        </w:rPr>
        <w:t xml:space="preserve">Agencies and individuals seeking to increase involvement in the Continuum of Care shall visit the </w:t>
      </w:r>
      <w:r w:rsidR="00BE1F32" w:rsidRPr="00EA1008">
        <w:rPr>
          <w:rFonts w:ascii="Times New Roman" w:hAnsi="Times New Roman" w:cs="Times New Roman"/>
          <w:sz w:val="24"/>
          <w:szCs w:val="24"/>
        </w:rPr>
        <w:t xml:space="preserve">GKCCEH </w:t>
      </w:r>
      <w:r w:rsidR="00BE1F32" w:rsidRPr="00694618">
        <w:rPr>
          <w:rFonts w:ascii="Times New Roman" w:hAnsi="Times New Roman" w:cs="Times New Roman"/>
          <w:sz w:val="24"/>
          <w:szCs w:val="24"/>
        </w:rPr>
        <w:t>website</w:t>
      </w:r>
      <w:r w:rsidR="00BE1F32" w:rsidRPr="00EA1008">
        <w:rPr>
          <w:rFonts w:ascii="Times New Roman" w:hAnsi="Times New Roman" w:cs="Times New Roman"/>
          <w:sz w:val="24"/>
          <w:szCs w:val="24"/>
        </w:rPr>
        <w:t xml:space="preserve">, </w:t>
      </w:r>
      <w:hyperlink r:id="rId8" w:history="1">
        <w:r w:rsidR="00BE1F32" w:rsidRPr="00694618">
          <w:rPr>
            <w:rStyle w:val="Hyperlink"/>
            <w:rFonts w:ascii="Times New Roman" w:hAnsi="Times New Roman" w:cs="Times New Roman"/>
            <w:sz w:val="24"/>
            <w:szCs w:val="24"/>
          </w:rPr>
          <w:t>gkcceh.org</w:t>
        </w:r>
      </w:hyperlink>
      <w:r w:rsidR="00BE1F32" w:rsidRPr="00EA1008">
        <w:rPr>
          <w:rFonts w:ascii="Times New Roman" w:hAnsi="Times New Roman" w:cs="Times New Roman"/>
          <w:sz w:val="24"/>
          <w:szCs w:val="24"/>
        </w:rPr>
        <w:t>,</w:t>
      </w:r>
      <w:r w:rsidRPr="00EA1008">
        <w:rPr>
          <w:rFonts w:ascii="Times New Roman" w:hAnsi="Times New Roman" w:cs="Times New Roman"/>
          <w:sz w:val="24"/>
          <w:szCs w:val="24"/>
        </w:rPr>
        <w:t xml:space="preserve"> which</w:t>
      </w:r>
      <w:r w:rsidR="00BE1F32" w:rsidRPr="00EA1008">
        <w:rPr>
          <w:rFonts w:ascii="Times New Roman" w:hAnsi="Times New Roman" w:cs="Times New Roman"/>
          <w:sz w:val="24"/>
          <w:szCs w:val="24"/>
        </w:rPr>
        <w:t xml:space="preserve"> is the repository of information regarding membership and participation</w:t>
      </w:r>
      <w:r w:rsidRPr="00EA1008">
        <w:rPr>
          <w:rFonts w:ascii="Times New Roman" w:hAnsi="Times New Roman" w:cs="Times New Roman"/>
          <w:sz w:val="24"/>
          <w:szCs w:val="24"/>
        </w:rPr>
        <w:t xml:space="preserve"> including</w:t>
      </w:r>
      <w:r w:rsidR="00BE1F32" w:rsidRPr="00EA1008">
        <w:rPr>
          <w:rFonts w:ascii="Times New Roman" w:hAnsi="Times New Roman" w:cs="Times New Roman"/>
          <w:sz w:val="24"/>
          <w:szCs w:val="24"/>
        </w:rPr>
        <w:t xml:space="preserve">: </w:t>
      </w:r>
    </w:p>
    <w:p w:rsidR="00F46489" w:rsidRPr="00EA1008" w:rsidRDefault="00F9465B" w:rsidP="00BE1F32">
      <w:pPr>
        <w:pStyle w:val="ListParagraph"/>
        <w:numPr>
          <w:ilvl w:val="1"/>
          <w:numId w:val="2"/>
        </w:numPr>
        <w:rPr>
          <w:rFonts w:ascii="Times New Roman" w:hAnsi="Times New Roman" w:cs="Times New Roman"/>
          <w:sz w:val="24"/>
          <w:szCs w:val="24"/>
        </w:rPr>
      </w:pPr>
      <w:r w:rsidRPr="00EA1008">
        <w:rPr>
          <w:rFonts w:ascii="Times New Roman" w:hAnsi="Times New Roman" w:cs="Times New Roman"/>
          <w:sz w:val="24"/>
          <w:szCs w:val="24"/>
        </w:rPr>
        <w:t>t</w:t>
      </w:r>
      <w:r w:rsidR="00BE1F32" w:rsidRPr="00EA1008">
        <w:rPr>
          <w:rFonts w:ascii="Times New Roman" w:hAnsi="Times New Roman" w:cs="Times New Roman"/>
          <w:sz w:val="24"/>
          <w:szCs w:val="24"/>
        </w:rPr>
        <w:t xml:space="preserve">he </w:t>
      </w:r>
      <w:r w:rsidRPr="00EA1008">
        <w:rPr>
          <w:rFonts w:ascii="Times New Roman" w:hAnsi="Times New Roman" w:cs="Times New Roman"/>
          <w:sz w:val="24"/>
          <w:szCs w:val="24"/>
        </w:rPr>
        <w:t>GKCCEH Membership application,</w:t>
      </w:r>
    </w:p>
    <w:p w:rsidR="00F9465B" w:rsidRPr="00EA1008" w:rsidRDefault="00F9465B" w:rsidP="00BE1F32">
      <w:pPr>
        <w:pStyle w:val="ListParagraph"/>
        <w:numPr>
          <w:ilvl w:val="1"/>
          <w:numId w:val="2"/>
        </w:numPr>
        <w:rPr>
          <w:rFonts w:ascii="Times New Roman" w:hAnsi="Times New Roman" w:cs="Times New Roman"/>
          <w:sz w:val="24"/>
          <w:szCs w:val="24"/>
        </w:rPr>
      </w:pPr>
      <w:r w:rsidRPr="00EA1008">
        <w:rPr>
          <w:rFonts w:ascii="Times New Roman" w:hAnsi="Times New Roman" w:cs="Times New Roman"/>
          <w:sz w:val="24"/>
          <w:szCs w:val="24"/>
        </w:rPr>
        <w:t>staff contact information, and</w:t>
      </w:r>
    </w:p>
    <w:p w:rsidR="00F9465B" w:rsidRDefault="00F9465B" w:rsidP="00BE1F32">
      <w:pPr>
        <w:pStyle w:val="ListParagraph"/>
        <w:numPr>
          <w:ilvl w:val="1"/>
          <w:numId w:val="2"/>
        </w:numPr>
        <w:rPr>
          <w:rFonts w:ascii="Times New Roman" w:hAnsi="Times New Roman" w:cs="Times New Roman"/>
          <w:sz w:val="24"/>
          <w:szCs w:val="24"/>
        </w:rPr>
      </w:pPr>
      <w:r w:rsidRPr="00EA1008">
        <w:rPr>
          <w:rFonts w:ascii="Times New Roman" w:hAnsi="Times New Roman" w:cs="Times New Roman"/>
          <w:sz w:val="24"/>
          <w:szCs w:val="24"/>
        </w:rPr>
        <w:t xml:space="preserve">committee contacts and meeting details. </w:t>
      </w:r>
    </w:p>
    <w:p w:rsidR="0093712C" w:rsidRDefault="0093712C" w:rsidP="009371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Funded agencies shall participate as required in the policy. </w:t>
      </w:r>
    </w:p>
    <w:p w:rsidR="0093712C" w:rsidRDefault="0093712C" w:rsidP="009371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GKCCEH staff and/or Committee Chair(s) shall record and track attendance at every meeting.</w:t>
      </w:r>
    </w:p>
    <w:p w:rsidR="00C713D2" w:rsidRDefault="00C713D2" w:rsidP="009371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Committee Chairs shall notify members of attendance or participation delinquency.</w:t>
      </w:r>
    </w:p>
    <w:p w:rsidR="00694618" w:rsidRDefault="0093712C" w:rsidP="009371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Administration Committee will </w:t>
      </w:r>
      <w:r w:rsidR="00AC7A4F">
        <w:rPr>
          <w:rFonts w:ascii="Times New Roman" w:hAnsi="Times New Roman" w:cs="Times New Roman"/>
          <w:sz w:val="24"/>
          <w:szCs w:val="24"/>
        </w:rPr>
        <w:t>annually</w:t>
      </w:r>
      <w:r w:rsidR="000E4B00">
        <w:rPr>
          <w:rFonts w:ascii="Times New Roman" w:hAnsi="Times New Roman" w:cs="Times New Roman"/>
          <w:sz w:val="24"/>
          <w:szCs w:val="24"/>
        </w:rPr>
        <w:t>:</w:t>
      </w:r>
    </w:p>
    <w:p w:rsidR="000E4B00" w:rsidRPr="000E4B00" w:rsidRDefault="000E4B00" w:rsidP="00694618">
      <w:pPr>
        <w:pStyle w:val="ListParagraph"/>
        <w:numPr>
          <w:ilvl w:val="1"/>
          <w:numId w:val="2"/>
        </w:numPr>
        <w:rPr>
          <w:rFonts w:ascii="Times New Roman" w:hAnsi="Times New Roman" w:cs="Times New Roman"/>
          <w:sz w:val="24"/>
          <w:szCs w:val="24"/>
        </w:rPr>
      </w:pPr>
      <w:r w:rsidRPr="000E4B00">
        <w:rPr>
          <w:rFonts w:ascii="Times New Roman" w:hAnsi="Times New Roman" w:cs="Times New Roman"/>
          <w:sz w:val="24"/>
          <w:szCs w:val="24"/>
        </w:rPr>
        <w:t xml:space="preserve">create scoring matrix based on applicant status as either an existing or new project so new projects are not </w:t>
      </w:r>
      <w:r w:rsidR="00942ABC">
        <w:rPr>
          <w:rFonts w:ascii="Times New Roman" w:hAnsi="Times New Roman" w:cs="Times New Roman"/>
          <w:sz w:val="24"/>
          <w:szCs w:val="24"/>
        </w:rPr>
        <w:t>disadvantaged</w:t>
      </w:r>
      <w:r w:rsidRPr="000E4B00">
        <w:rPr>
          <w:rFonts w:ascii="Times New Roman" w:hAnsi="Times New Roman" w:cs="Times New Roman"/>
          <w:sz w:val="24"/>
          <w:szCs w:val="24"/>
        </w:rPr>
        <w:t xml:space="preserve"> in the competition;</w:t>
      </w:r>
    </w:p>
    <w:p w:rsidR="00694618" w:rsidRDefault="0093712C" w:rsidP="0069461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notify applicants during the NOFA process</w:t>
      </w:r>
      <w:r w:rsidR="00C713D2">
        <w:rPr>
          <w:rFonts w:ascii="Times New Roman" w:hAnsi="Times New Roman" w:cs="Times New Roman"/>
          <w:sz w:val="24"/>
          <w:szCs w:val="24"/>
        </w:rPr>
        <w:t>;</w:t>
      </w:r>
      <w:r>
        <w:rPr>
          <w:rFonts w:ascii="Times New Roman" w:hAnsi="Times New Roman" w:cs="Times New Roman"/>
          <w:sz w:val="24"/>
          <w:szCs w:val="24"/>
        </w:rPr>
        <w:t xml:space="preserve"> </w:t>
      </w:r>
    </w:p>
    <w:p w:rsidR="00694618" w:rsidRDefault="0093712C" w:rsidP="0069461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seek documentation of adherence to the participation policy</w:t>
      </w:r>
      <w:r w:rsidR="00C713D2">
        <w:rPr>
          <w:rFonts w:ascii="Times New Roman" w:hAnsi="Times New Roman" w:cs="Times New Roman"/>
          <w:sz w:val="24"/>
          <w:szCs w:val="24"/>
        </w:rPr>
        <w:t>;</w:t>
      </w:r>
      <w:r>
        <w:rPr>
          <w:rFonts w:ascii="Times New Roman" w:hAnsi="Times New Roman" w:cs="Times New Roman"/>
          <w:sz w:val="24"/>
          <w:szCs w:val="24"/>
        </w:rPr>
        <w:t xml:space="preserve"> and </w:t>
      </w:r>
    </w:p>
    <w:p w:rsidR="0093712C" w:rsidRDefault="0093712C" w:rsidP="0069461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assign a score based on compliance. </w:t>
      </w:r>
    </w:p>
    <w:p w:rsidR="009D632E" w:rsidRDefault="009D632E">
      <w:pPr>
        <w:rPr>
          <w:rFonts w:ascii="Times New Roman" w:hAnsi="Times New Roman" w:cs="Times New Roman"/>
          <w:sz w:val="24"/>
          <w:szCs w:val="24"/>
        </w:rPr>
      </w:pPr>
    </w:p>
    <w:sectPr w:rsidR="009D632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6D5" w:rsidRDefault="00AD66D5" w:rsidP="00AD66D5">
      <w:pPr>
        <w:spacing w:after="0" w:line="240" w:lineRule="auto"/>
      </w:pPr>
      <w:r>
        <w:separator/>
      </w:r>
    </w:p>
  </w:endnote>
  <w:endnote w:type="continuationSeparator" w:id="0">
    <w:p w:rsidR="00AD66D5" w:rsidRDefault="00AD66D5" w:rsidP="00AD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356976513"/>
      <w:docPartObj>
        <w:docPartGallery w:val="Page Numbers (Bottom of Page)"/>
        <w:docPartUnique/>
      </w:docPartObj>
    </w:sdtPr>
    <w:sdtEndPr>
      <w:rPr>
        <w:noProof/>
      </w:rPr>
    </w:sdtEndPr>
    <w:sdtContent>
      <w:sdt>
        <w:sdtPr>
          <w:id w:val="1144702758"/>
          <w:docPartObj>
            <w:docPartGallery w:val="Page Numbers (Bottom of Page)"/>
            <w:docPartUnique/>
          </w:docPartObj>
        </w:sdtPr>
        <w:sdtEndPr>
          <w:rPr>
            <w:rFonts w:ascii="Times New Roman" w:hAnsi="Times New Roman" w:cs="Times New Roman"/>
            <w:noProof/>
          </w:rPr>
        </w:sdtEndPr>
        <w:sdtContent>
          <w:p w:rsidR="00AD66D5" w:rsidRPr="000B74B7" w:rsidRDefault="000B74B7" w:rsidP="000B74B7">
            <w:pPr>
              <w:pStyle w:val="Footer"/>
              <w:jc w:val="right"/>
            </w:pPr>
            <w:r w:rsidRPr="005A2AA6">
              <w:rPr>
                <w:rFonts w:ascii="Times New Roman" w:hAnsi="Times New Roman" w:cs="Times New Roman"/>
                <w:highlight w:val="yellow"/>
              </w:rPr>
              <w:t xml:space="preserve">Finance and Admin </w:t>
            </w:r>
            <w:r>
              <w:rPr>
                <w:rFonts w:ascii="Times New Roman" w:hAnsi="Times New Roman" w:cs="Times New Roman"/>
                <w:highlight w:val="yellow"/>
              </w:rPr>
              <w:t>Reviewed/Revised</w:t>
            </w:r>
            <w:r w:rsidRPr="005A2AA6">
              <w:rPr>
                <w:rFonts w:ascii="Times New Roman" w:hAnsi="Times New Roman" w:cs="Times New Roman"/>
                <w:highlight w:val="yellow"/>
              </w:rPr>
              <w:t xml:space="preserve"> </w:t>
            </w:r>
            <w:r w:rsidR="00935ABC">
              <w:rPr>
                <w:rFonts w:ascii="Times New Roman" w:hAnsi="Times New Roman" w:cs="Times New Roman"/>
                <w:highlight w:val="yellow"/>
              </w:rPr>
              <w:t>08/14</w:t>
            </w:r>
            <w:r w:rsidRPr="005A2AA6">
              <w:rPr>
                <w:rFonts w:ascii="Times New Roman" w:hAnsi="Times New Roman" w:cs="Times New Roman"/>
                <w:highlight w:val="yellow"/>
              </w:rPr>
              <w:t>/</w:t>
            </w:r>
            <w:r w:rsidRPr="00D923AB">
              <w:rPr>
                <w:rFonts w:ascii="Times New Roman" w:hAnsi="Times New Roman" w:cs="Times New Roman"/>
                <w:highlight w:val="yellow"/>
              </w:rPr>
              <w:t>2020</w:t>
            </w:r>
            <w:r>
              <w:rPr>
                <w:rFonts w:ascii="Times New Roman" w:hAnsi="Times New Roman" w:cs="Times New Roman"/>
              </w:rPr>
              <w:t xml:space="preserve">, p. </w:t>
            </w:r>
            <w:r w:rsidRPr="003A08B8">
              <w:rPr>
                <w:rFonts w:ascii="Times New Roman" w:hAnsi="Times New Roman" w:cs="Times New Roman"/>
              </w:rPr>
              <w:fldChar w:fldCharType="begin"/>
            </w:r>
            <w:r w:rsidRPr="003A08B8">
              <w:rPr>
                <w:rFonts w:ascii="Times New Roman" w:hAnsi="Times New Roman" w:cs="Times New Roman"/>
              </w:rPr>
              <w:instrText xml:space="preserve"> PAGE   \* MERGEFORMAT </w:instrText>
            </w:r>
            <w:r w:rsidRPr="003A08B8">
              <w:rPr>
                <w:rFonts w:ascii="Times New Roman" w:hAnsi="Times New Roman" w:cs="Times New Roman"/>
              </w:rPr>
              <w:fldChar w:fldCharType="separate"/>
            </w:r>
            <w:r w:rsidR="00E64DDD">
              <w:rPr>
                <w:rFonts w:ascii="Times New Roman" w:hAnsi="Times New Roman" w:cs="Times New Roman"/>
                <w:noProof/>
              </w:rPr>
              <w:t>1</w:t>
            </w:r>
            <w:r w:rsidRPr="003A08B8">
              <w:rPr>
                <w:rFonts w:ascii="Times New Roman" w:hAnsi="Times New Roman" w:cs="Times New Roman"/>
                <w:noProof/>
              </w:rPr>
              <w:fldChar w:fldCharType="end"/>
            </w:r>
          </w:p>
        </w:sdtContent>
      </w:sdt>
    </w:sdtContent>
  </w:sdt>
  <w:p w:rsidR="00AD66D5" w:rsidRDefault="00AD6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6D5" w:rsidRDefault="00AD66D5" w:rsidP="00AD66D5">
      <w:pPr>
        <w:spacing w:after="0" w:line="240" w:lineRule="auto"/>
      </w:pPr>
      <w:r>
        <w:separator/>
      </w:r>
    </w:p>
  </w:footnote>
  <w:footnote w:type="continuationSeparator" w:id="0">
    <w:p w:rsidR="00AD66D5" w:rsidRDefault="00AD66D5" w:rsidP="00AD6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15440"/>
      <w:docPartObj>
        <w:docPartGallery w:val="Watermarks"/>
        <w:docPartUnique/>
      </w:docPartObj>
    </w:sdtPr>
    <w:sdtEndPr/>
    <w:sdtContent>
      <w:p w:rsidR="00694618" w:rsidRDefault="00E64D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46710"/>
    <w:multiLevelType w:val="hybridMultilevel"/>
    <w:tmpl w:val="F7A63CB6"/>
    <w:lvl w:ilvl="0" w:tplc="110EA742">
      <w:start w:val="3"/>
      <w:numFmt w:val="bullet"/>
      <w:lvlText w:val=""/>
      <w:lvlJc w:val="left"/>
      <w:pPr>
        <w:ind w:left="720" w:hanging="360"/>
      </w:pPr>
      <w:rPr>
        <w:rFonts w:ascii="Symbol" w:eastAsiaTheme="minorHAnsi" w:hAnsi="Symbol" w:cstheme="minorBidi"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719D1"/>
    <w:multiLevelType w:val="hybridMultilevel"/>
    <w:tmpl w:val="CFEE52D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412567"/>
    <w:multiLevelType w:val="hybridMultilevel"/>
    <w:tmpl w:val="AB464E7C"/>
    <w:lvl w:ilvl="0" w:tplc="F488B2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A5A1F"/>
    <w:multiLevelType w:val="hybridMultilevel"/>
    <w:tmpl w:val="CFEE52D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01653B"/>
    <w:multiLevelType w:val="hybridMultilevel"/>
    <w:tmpl w:val="A61C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4193F"/>
    <w:multiLevelType w:val="hybridMultilevel"/>
    <w:tmpl w:val="7F542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FD12EB"/>
    <w:multiLevelType w:val="hybridMultilevel"/>
    <w:tmpl w:val="34F025F4"/>
    <w:lvl w:ilvl="0" w:tplc="7DD250AE">
      <w:start w:val="1"/>
      <w:numFmt w:val="decimal"/>
      <w:lvlText w:val="%1."/>
      <w:lvlJc w:val="left"/>
      <w:pPr>
        <w:ind w:left="720" w:hanging="360"/>
      </w:pPr>
      <w:rPr>
        <w:rFonts w:hint="default"/>
        <w:sz w:val="24"/>
        <w:szCs w:val="24"/>
      </w:rPr>
    </w:lvl>
    <w:lvl w:ilvl="1" w:tplc="B51EC8CE">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C5C2A"/>
    <w:multiLevelType w:val="hybridMultilevel"/>
    <w:tmpl w:val="CFEE52D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CD7638"/>
    <w:multiLevelType w:val="hybridMultilevel"/>
    <w:tmpl w:val="7BBA28A6"/>
    <w:lvl w:ilvl="0" w:tplc="110EA742">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36DA5"/>
    <w:multiLevelType w:val="hybridMultilevel"/>
    <w:tmpl w:val="4572A290"/>
    <w:lvl w:ilvl="0" w:tplc="009251E2">
      <w:start w:val="1"/>
      <w:numFmt w:val="bullet"/>
      <w:lvlText w:val="o"/>
      <w:lvlJc w:val="left"/>
      <w:pPr>
        <w:ind w:left="360" w:hanging="360"/>
      </w:pPr>
      <w:rPr>
        <w:rFonts w:ascii="Courier New" w:eastAsia="Times New Roman" w:hAnsi="Courier New" w:hint="default"/>
        <w:w w:val="99"/>
        <w:sz w:val="22"/>
      </w:rPr>
    </w:lvl>
    <w:lvl w:ilvl="1" w:tplc="AD5C2DBC">
      <w:start w:val="1"/>
      <w:numFmt w:val="bullet"/>
      <w:lvlText w:val=""/>
      <w:lvlJc w:val="left"/>
      <w:pPr>
        <w:ind w:left="1080" w:hanging="360"/>
      </w:pPr>
      <w:rPr>
        <w:rFonts w:ascii="Wingdings" w:eastAsia="Times New Roman" w:hAnsi="Wingdings" w:hint="default"/>
        <w:w w:val="99"/>
        <w:sz w:val="22"/>
      </w:rPr>
    </w:lvl>
    <w:lvl w:ilvl="2" w:tplc="D28860F8">
      <w:start w:val="1"/>
      <w:numFmt w:val="bullet"/>
      <w:lvlText w:val="•"/>
      <w:lvlJc w:val="left"/>
      <w:pPr>
        <w:ind w:left="1080" w:hanging="360"/>
      </w:pPr>
      <w:rPr>
        <w:rFonts w:hint="default"/>
      </w:rPr>
    </w:lvl>
    <w:lvl w:ilvl="3" w:tplc="75C68CC2">
      <w:start w:val="1"/>
      <w:numFmt w:val="bullet"/>
      <w:lvlText w:val="•"/>
      <w:lvlJc w:val="left"/>
      <w:pPr>
        <w:ind w:left="1080" w:hanging="360"/>
      </w:pPr>
      <w:rPr>
        <w:rFonts w:hint="default"/>
      </w:rPr>
    </w:lvl>
    <w:lvl w:ilvl="4" w:tplc="7E96A08E">
      <w:start w:val="1"/>
      <w:numFmt w:val="bullet"/>
      <w:lvlText w:val="•"/>
      <w:lvlJc w:val="left"/>
      <w:pPr>
        <w:ind w:left="2075" w:hanging="360"/>
      </w:pPr>
      <w:rPr>
        <w:rFonts w:hint="default"/>
      </w:rPr>
    </w:lvl>
    <w:lvl w:ilvl="5" w:tplc="18920ACC">
      <w:start w:val="1"/>
      <w:numFmt w:val="bullet"/>
      <w:lvlText w:val="•"/>
      <w:lvlJc w:val="left"/>
      <w:pPr>
        <w:ind w:left="3069" w:hanging="360"/>
      </w:pPr>
      <w:rPr>
        <w:rFonts w:hint="default"/>
      </w:rPr>
    </w:lvl>
    <w:lvl w:ilvl="6" w:tplc="B4467728">
      <w:start w:val="1"/>
      <w:numFmt w:val="bullet"/>
      <w:lvlText w:val="•"/>
      <w:lvlJc w:val="left"/>
      <w:pPr>
        <w:ind w:left="4063" w:hanging="360"/>
      </w:pPr>
      <w:rPr>
        <w:rFonts w:hint="default"/>
      </w:rPr>
    </w:lvl>
    <w:lvl w:ilvl="7" w:tplc="A19431EC">
      <w:start w:val="1"/>
      <w:numFmt w:val="bullet"/>
      <w:lvlText w:val="•"/>
      <w:lvlJc w:val="left"/>
      <w:pPr>
        <w:ind w:left="5058" w:hanging="360"/>
      </w:pPr>
      <w:rPr>
        <w:rFonts w:hint="default"/>
      </w:rPr>
    </w:lvl>
    <w:lvl w:ilvl="8" w:tplc="A4109B3E">
      <w:start w:val="1"/>
      <w:numFmt w:val="bullet"/>
      <w:lvlText w:val="•"/>
      <w:lvlJc w:val="left"/>
      <w:pPr>
        <w:ind w:left="6052" w:hanging="360"/>
      </w:pPr>
      <w:rPr>
        <w:rFonts w:hint="default"/>
      </w:rPr>
    </w:lvl>
  </w:abstractNum>
  <w:abstractNum w:abstractNumId="10" w15:restartNumberingAfterBreak="0">
    <w:nsid w:val="696D5A58"/>
    <w:multiLevelType w:val="hybridMultilevel"/>
    <w:tmpl w:val="502E4D0E"/>
    <w:lvl w:ilvl="0" w:tplc="110EA742">
      <w:start w:val="3"/>
      <w:numFmt w:val="bullet"/>
      <w:lvlText w:val=""/>
      <w:lvlJc w:val="left"/>
      <w:pPr>
        <w:ind w:left="720" w:hanging="360"/>
      </w:pPr>
      <w:rPr>
        <w:rFonts w:ascii="Symbol" w:eastAsiaTheme="minorHAnsi" w:hAnsi="Symbol" w:cstheme="minorBidi" w:hint="default"/>
      </w:rPr>
    </w:lvl>
    <w:lvl w:ilvl="1" w:tplc="110EA742">
      <w:start w:val="3"/>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0796F"/>
    <w:multiLevelType w:val="hybridMultilevel"/>
    <w:tmpl w:val="B0E854B2"/>
    <w:lvl w:ilvl="0" w:tplc="110EA742">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1"/>
  </w:num>
  <w:num w:numId="5">
    <w:abstractNumId w:val="5"/>
  </w:num>
  <w:num w:numId="6">
    <w:abstractNumId w:val="10"/>
  </w:num>
  <w:num w:numId="7">
    <w:abstractNumId w:val="8"/>
  </w:num>
  <w:num w:numId="8">
    <w:abstractNumId w:val="7"/>
  </w:num>
  <w:num w:numId="9">
    <w:abstractNumId w:val="3"/>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9E"/>
    <w:rsid w:val="000608C7"/>
    <w:rsid w:val="00064F2F"/>
    <w:rsid w:val="00082673"/>
    <w:rsid w:val="000B74B7"/>
    <w:rsid w:val="000E0C5D"/>
    <w:rsid w:val="000E4B00"/>
    <w:rsid w:val="001113B8"/>
    <w:rsid w:val="001E386A"/>
    <w:rsid w:val="001F7191"/>
    <w:rsid w:val="00216D89"/>
    <w:rsid w:val="002403EE"/>
    <w:rsid w:val="002751AA"/>
    <w:rsid w:val="0030080C"/>
    <w:rsid w:val="00314E9F"/>
    <w:rsid w:val="003B3889"/>
    <w:rsid w:val="003D2B94"/>
    <w:rsid w:val="005656DA"/>
    <w:rsid w:val="005D5F51"/>
    <w:rsid w:val="005E7493"/>
    <w:rsid w:val="00694618"/>
    <w:rsid w:val="006949EB"/>
    <w:rsid w:val="006E769E"/>
    <w:rsid w:val="0077421B"/>
    <w:rsid w:val="0079674A"/>
    <w:rsid w:val="00805167"/>
    <w:rsid w:val="00887B92"/>
    <w:rsid w:val="008917D7"/>
    <w:rsid w:val="009279BD"/>
    <w:rsid w:val="00934E6F"/>
    <w:rsid w:val="00935ABC"/>
    <w:rsid w:val="0093712C"/>
    <w:rsid w:val="00942ABC"/>
    <w:rsid w:val="00951165"/>
    <w:rsid w:val="009D632E"/>
    <w:rsid w:val="00A11946"/>
    <w:rsid w:val="00AC4AA9"/>
    <w:rsid w:val="00AC7A4F"/>
    <w:rsid w:val="00AD66D5"/>
    <w:rsid w:val="00B52CD3"/>
    <w:rsid w:val="00BE1F32"/>
    <w:rsid w:val="00C1258F"/>
    <w:rsid w:val="00C13778"/>
    <w:rsid w:val="00C14F5A"/>
    <w:rsid w:val="00C219E8"/>
    <w:rsid w:val="00C713D2"/>
    <w:rsid w:val="00C8154C"/>
    <w:rsid w:val="00CA30DB"/>
    <w:rsid w:val="00CC3A76"/>
    <w:rsid w:val="00CE0E7C"/>
    <w:rsid w:val="00D2416B"/>
    <w:rsid w:val="00D651CA"/>
    <w:rsid w:val="00DB0039"/>
    <w:rsid w:val="00DC719B"/>
    <w:rsid w:val="00E64DDD"/>
    <w:rsid w:val="00E660E5"/>
    <w:rsid w:val="00EA1008"/>
    <w:rsid w:val="00F22507"/>
    <w:rsid w:val="00F4219D"/>
    <w:rsid w:val="00F46489"/>
    <w:rsid w:val="00F66F31"/>
    <w:rsid w:val="00F9465B"/>
    <w:rsid w:val="00FC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3AA1D0D-629C-4678-BE5E-3270D7C6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889"/>
    <w:pPr>
      <w:ind w:left="720"/>
      <w:contextualSpacing/>
    </w:pPr>
  </w:style>
  <w:style w:type="table" w:styleId="TableGrid">
    <w:name w:val="Table Grid"/>
    <w:basedOn w:val="TableNormal"/>
    <w:uiPriority w:val="39"/>
    <w:rsid w:val="003B3889"/>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4AA9"/>
    <w:pPr>
      <w:widowControl w:val="0"/>
      <w:spacing w:after="0" w:line="240" w:lineRule="auto"/>
      <w:ind w:left="129"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C4AA9"/>
    <w:rPr>
      <w:rFonts w:ascii="Times New Roman" w:eastAsia="Times New Roman" w:hAnsi="Times New Roman"/>
      <w:sz w:val="24"/>
      <w:szCs w:val="24"/>
    </w:rPr>
  </w:style>
  <w:style w:type="paragraph" w:styleId="Header">
    <w:name w:val="header"/>
    <w:basedOn w:val="Normal"/>
    <w:link w:val="HeaderChar"/>
    <w:uiPriority w:val="99"/>
    <w:unhideWhenUsed/>
    <w:rsid w:val="00AD6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6D5"/>
  </w:style>
  <w:style w:type="paragraph" w:styleId="Footer">
    <w:name w:val="footer"/>
    <w:basedOn w:val="Normal"/>
    <w:link w:val="FooterChar"/>
    <w:uiPriority w:val="99"/>
    <w:unhideWhenUsed/>
    <w:rsid w:val="00AD6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6D5"/>
  </w:style>
  <w:style w:type="character" w:styleId="Hyperlink">
    <w:name w:val="Hyperlink"/>
    <w:basedOn w:val="DefaultParagraphFont"/>
    <w:uiPriority w:val="99"/>
    <w:unhideWhenUsed/>
    <w:rsid w:val="00694618"/>
    <w:rPr>
      <w:color w:val="0563C1" w:themeColor="hyperlink"/>
      <w:u w:val="single"/>
    </w:rPr>
  </w:style>
  <w:style w:type="character" w:styleId="FollowedHyperlink">
    <w:name w:val="FollowedHyperlink"/>
    <w:basedOn w:val="DefaultParagraphFont"/>
    <w:uiPriority w:val="99"/>
    <w:semiHidden/>
    <w:unhideWhenUsed/>
    <w:rsid w:val="006946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cce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77559-0749-43B1-A38D-91A15590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Tehani El-Ghussein</dc:creator>
  <cp:keywords/>
  <dc:description/>
  <cp:lastModifiedBy>Tehani El-Ghussein</cp:lastModifiedBy>
  <cp:revision>12</cp:revision>
  <dcterms:created xsi:type="dcterms:W3CDTF">2020-08-27T15:09:00Z</dcterms:created>
  <dcterms:modified xsi:type="dcterms:W3CDTF">2020-08-27T16:07:00Z</dcterms:modified>
</cp:coreProperties>
</file>